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A418" w14:textId="231C6D75" w:rsidR="00FC7F71" w:rsidRPr="0073236C" w:rsidRDefault="007F1AAB" w:rsidP="003B2E30">
      <w:pPr>
        <w:tabs>
          <w:tab w:val="left" w:pos="990"/>
        </w:tabs>
        <w:spacing w:after="0" w:line="240" w:lineRule="auto"/>
        <w:jc w:val="both"/>
        <w:rPr>
          <w:rFonts w:ascii="Garamond" w:hAnsi="Garamond" w:cstheme="minorHAnsi"/>
          <w:sz w:val="23"/>
          <w:szCs w:val="23"/>
        </w:rPr>
      </w:pPr>
      <w:r>
        <w:rPr>
          <w:rFonts w:ascii="Arial" w:hAnsi="Arial" w:cs="Arial"/>
          <w:b/>
          <w:noProof/>
          <w:sz w:val="16"/>
          <w:szCs w:val="16"/>
        </w:rPr>
        <w:drawing>
          <wp:anchor distT="0" distB="0" distL="114300" distR="114300" simplePos="0" relativeHeight="251658241" behindDoc="1" locked="0" layoutInCell="1" allowOverlap="1" wp14:anchorId="231EE573" wp14:editId="1CCF984E">
            <wp:simplePos x="0" y="0"/>
            <wp:positionH relativeFrom="column">
              <wp:posOffset>2438400</wp:posOffset>
            </wp:positionH>
            <wp:positionV relativeFrom="paragraph">
              <wp:posOffset>106680</wp:posOffset>
            </wp:positionV>
            <wp:extent cx="2529205" cy="628650"/>
            <wp:effectExtent l="0" t="0" r="4445" b="0"/>
            <wp:wrapNone/>
            <wp:docPr id="9" name="Picture 9" descr="logo_cityofcinti_390_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ityofcinti_390_v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920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D0104" w14:textId="58147013" w:rsidR="00FC7F71" w:rsidRPr="0073236C" w:rsidRDefault="00FC7F71" w:rsidP="003B2E30">
      <w:pPr>
        <w:tabs>
          <w:tab w:val="left" w:pos="990"/>
        </w:tabs>
        <w:spacing w:after="0" w:line="240" w:lineRule="auto"/>
        <w:jc w:val="both"/>
        <w:rPr>
          <w:rFonts w:ascii="Garamond" w:hAnsi="Garamond" w:cstheme="minorHAnsi"/>
          <w:sz w:val="23"/>
          <w:szCs w:val="23"/>
        </w:rPr>
      </w:pPr>
    </w:p>
    <w:p w14:paraId="1D8CB732" w14:textId="1FF5CA24" w:rsidR="00FC7F71" w:rsidRPr="0073236C" w:rsidRDefault="00FC7F71" w:rsidP="003B2E30">
      <w:pPr>
        <w:tabs>
          <w:tab w:val="left" w:pos="990"/>
        </w:tabs>
        <w:spacing w:after="0" w:line="240" w:lineRule="auto"/>
        <w:jc w:val="both"/>
        <w:rPr>
          <w:rFonts w:ascii="Garamond" w:hAnsi="Garamond" w:cstheme="minorHAnsi"/>
          <w:sz w:val="23"/>
          <w:szCs w:val="23"/>
        </w:rPr>
      </w:pPr>
    </w:p>
    <w:p w14:paraId="0FFBE564" w14:textId="0411CF41" w:rsidR="00B029AD" w:rsidRPr="0073236C" w:rsidRDefault="00B029AD" w:rsidP="003B2E30">
      <w:pPr>
        <w:tabs>
          <w:tab w:val="left" w:pos="990"/>
        </w:tabs>
        <w:spacing w:after="0" w:line="240" w:lineRule="auto"/>
        <w:jc w:val="both"/>
        <w:rPr>
          <w:rFonts w:ascii="Garamond" w:hAnsi="Garamond" w:cstheme="minorHAnsi"/>
          <w:sz w:val="23"/>
          <w:szCs w:val="23"/>
        </w:rPr>
      </w:pPr>
    </w:p>
    <w:p w14:paraId="4D9BF123" w14:textId="193DE637" w:rsidR="00B029AD" w:rsidRPr="0073236C" w:rsidRDefault="00B029AD" w:rsidP="003B2E30">
      <w:pPr>
        <w:tabs>
          <w:tab w:val="left" w:pos="990"/>
        </w:tabs>
        <w:spacing w:after="0" w:line="240" w:lineRule="auto"/>
        <w:jc w:val="both"/>
        <w:rPr>
          <w:rFonts w:ascii="Garamond" w:hAnsi="Garamond" w:cstheme="minorHAnsi"/>
          <w:sz w:val="23"/>
          <w:szCs w:val="23"/>
        </w:rPr>
      </w:pPr>
    </w:p>
    <w:p w14:paraId="35A62677" w14:textId="4992D1D4" w:rsidR="00913088" w:rsidRDefault="0089164A" w:rsidP="00B14365">
      <w:pPr>
        <w:spacing w:after="100" w:afterAutospacing="1" w:line="240" w:lineRule="auto"/>
        <w:jc w:val="center"/>
        <w:rPr>
          <w:rFonts w:ascii="Garamond" w:hAnsi="Garamond" w:cstheme="minorHAnsi"/>
          <w:b/>
          <w:smallCaps/>
          <w:sz w:val="24"/>
          <w:szCs w:val="24"/>
          <w:u w:val="single"/>
        </w:rPr>
      </w:pPr>
      <w:r>
        <w:rPr>
          <w:noProof/>
        </w:rPr>
        <mc:AlternateContent>
          <mc:Choice Requires="wps">
            <w:drawing>
              <wp:inline distT="0" distB="0" distL="0" distR="0" wp14:anchorId="22B26BCA" wp14:editId="12F16F0E">
                <wp:extent cx="5467350" cy="54610"/>
                <wp:effectExtent l="9525" t="19050" r="9525" b="12065"/>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C33B7E0" id="_x0000_t110" coordsize="21600,21600" o:spt="110" path="m10800,l,10800,10800,21600,21600,10800xe">
                <v:stroke joinstyle="miter"/>
                <v:path gradientshapeok="t" o:connecttype="rect" textboxrect="5400,5400,16200,16200"/>
              </v:shapetype>
              <v:shape id="Flowchart: Decisio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2Zxn/igCAABSBAAADgAAAAAAAAAAAAAAAAAuAgAAZHJzL2Uyb0RvYy54&#10;bWxQSwECLQAUAAYACAAAACEAIuX8+dkAAAADAQAADwAAAAAAAAAAAAAAAACCBAAAZHJzL2Rvd25y&#10;ZXYueG1sUEsFBgAAAAAEAAQA8wAAAIgFAAAAAA==&#10;" fillcolor="black">
                <w10:anchorlock/>
              </v:shape>
            </w:pict>
          </mc:Fallback>
        </mc:AlternateContent>
      </w:r>
    </w:p>
    <w:p w14:paraId="681F9813" w14:textId="14AFF880" w:rsidR="0089164A" w:rsidRDefault="0089164A" w:rsidP="0089164A">
      <w:pPr>
        <w:jc w:val="center"/>
        <w:rPr>
          <w:rFonts w:ascii="Garamond" w:hAnsi="Garamond"/>
          <w:b/>
          <w:bCs/>
          <w:sz w:val="36"/>
          <w:szCs w:val="36"/>
        </w:rPr>
      </w:pPr>
      <w:r w:rsidRPr="00826A69">
        <w:rPr>
          <w:rFonts w:ascii="Garamond" w:hAnsi="Garamond"/>
          <w:b/>
          <w:bCs/>
          <w:sz w:val="36"/>
          <w:szCs w:val="36"/>
        </w:rPr>
        <w:t>Citizen Complaint Authority</w:t>
      </w:r>
    </w:p>
    <w:p w14:paraId="1F19F1B6" w14:textId="605E9C40" w:rsidR="0089164A" w:rsidRPr="00913088" w:rsidRDefault="0089164A" w:rsidP="0089164A">
      <w:pPr>
        <w:spacing w:after="0"/>
        <w:jc w:val="center"/>
        <w:rPr>
          <w:rFonts w:ascii="Garamond" w:hAnsi="Garamond"/>
          <w:b/>
          <w:bCs/>
          <w:sz w:val="36"/>
          <w:szCs w:val="36"/>
        </w:rPr>
      </w:pPr>
      <w:r w:rsidRPr="00913088">
        <w:rPr>
          <w:rFonts w:ascii="Garamond" w:hAnsi="Garamond"/>
          <w:b/>
          <w:bCs/>
          <w:sz w:val="36"/>
          <w:szCs w:val="36"/>
        </w:rPr>
        <w:t>Patterns and Recommendations Report</w:t>
      </w:r>
    </w:p>
    <w:p w14:paraId="611DA321" w14:textId="21A00188" w:rsidR="0089164A" w:rsidRDefault="0089164A" w:rsidP="0089164A">
      <w:pPr>
        <w:spacing w:after="100" w:afterAutospacing="1" w:line="240" w:lineRule="auto"/>
        <w:jc w:val="center"/>
        <w:rPr>
          <w:rFonts w:ascii="Garamond" w:hAnsi="Garamond"/>
          <w:b/>
          <w:bCs/>
          <w:i/>
          <w:iCs/>
          <w:sz w:val="52"/>
          <w:szCs w:val="52"/>
        </w:rPr>
      </w:pPr>
      <w:r w:rsidRPr="00913088">
        <w:rPr>
          <w:rFonts w:ascii="Garamond" w:hAnsi="Garamond"/>
          <w:b/>
          <w:bCs/>
          <w:i/>
          <w:iCs/>
          <w:sz w:val="52"/>
          <w:szCs w:val="52"/>
        </w:rPr>
        <w:t>2020</w:t>
      </w:r>
    </w:p>
    <w:p w14:paraId="2574BB70" w14:textId="442B793A" w:rsidR="0093754A" w:rsidRDefault="00826A69" w:rsidP="0089164A">
      <w:pPr>
        <w:spacing w:after="100" w:afterAutospacing="1" w:line="240" w:lineRule="auto"/>
        <w:jc w:val="center"/>
        <w:rPr>
          <w:rFonts w:ascii="Garamond" w:hAnsi="Garamond" w:cstheme="minorHAnsi"/>
          <w:b/>
          <w:smallCaps/>
          <w:sz w:val="24"/>
          <w:szCs w:val="24"/>
          <w:u w:val="single"/>
        </w:rPr>
      </w:pPr>
      <w:r w:rsidRPr="00826A69">
        <w:rPr>
          <w:rFonts w:ascii="Garamond" w:hAnsi="Garamond" w:cstheme="minorHAnsi"/>
          <w:b/>
          <w:smallCaps/>
          <w:noProof/>
          <w:sz w:val="24"/>
          <w:szCs w:val="24"/>
          <w:u w:val="single"/>
        </w:rPr>
        <mc:AlternateContent>
          <mc:Choice Requires="wps">
            <w:drawing>
              <wp:anchor distT="45720" distB="45720" distL="114300" distR="114300" simplePos="0" relativeHeight="251658240" behindDoc="0" locked="0" layoutInCell="1" allowOverlap="1" wp14:anchorId="2265D384" wp14:editId="324EE5BF">
                <wp:simplePos x="0" y="0"/>
                <wp:positionH relativeFrom="margin">
                  <wp:posOffset>1981200</wp:posOffset>
                </wp:positionH>
                <wp:positionV relativeFrom="paragraph">
                  <wp:posOffset>469265</wp:posOffset>
                </wp:positionV>
                <wp:extent cx="4210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solidFill>
                          <a:srgbClr val="FFFFFF"/>
                        </a:solidFill>
                        <a:ln w="9525">
                          <a:noFill/>
                          <a:miter lim="800000"/>
                          <a:headEnd/>
                          <a:tailEnd/>
                        </a:ln>
                      </wps:spPr>
                      <wps:txbx>
                        <w:txbxContent>
                          <w:p w14:paraId="646876EB" w14:textId="77777777" w:rsidR="007D753B" w:rsidRDefault="007D753B" w:rsidP="007D753B">
                            <w:pPr>
                              <w:spacing w:after="0"/>
                              <w:contextualSpacing/>
                              <w:jc w:val="right"/>
                              <w:rPr>
                                <w:rFonts w:ascii="Garamond" w:hAnsi="Garamond"/>
                                <w:b/>
                                <w:bCs/>
                                <w:sz w:val="28"/>
                                <w:szCs w:val="28"/>
                              </w:rPr>
                            </w:pPr>
                          </w:p>
                          <w:p w14:paraId="1E1F71B0" w14:textId="77777777" w:rsidR="007D753B" w:rsidRDefault="007D753B" w:rsidP="007D753B">
                            <w:pPr>
                              <w:spacing w:after="0"/>
                              <w:contextualSpacing/>
                              <w:jc w:val="right"/>
                              <w:rPr>
                                <w:rFonts w:ascii="Garamond" w:hAnsi="Garamond"/>
                                <w:b/>
                                <w:bCs/>
                                <w:sz w:val="28"/>
                                <w:szCs w:val="28"/>
                              </w:rPr>
                            </w:pPr>
                          </w:p>
                          <w:p w14:paraId="7245C847" w14:textId="77777777" w:rsidR="007D753B" w:rsidRDefault="007D753B" w:rsidP="007D753B">
                            <w:pPr>
                              <w:spacing w:after="0"/>
                              <w:contextualSpacing/>
                              <w:jc w:val="right"/>
                              <w:rPr>
                                <w:rFonts w:ascii="Garamond" w:hAnsi="Garamond"/>
                                <w:b/>
                                <w:bCs/>
                                <w:sz w:val="28"/>
                                <w:szCs w:val="28"/>
                              </w:rPr>
                            </w:pPr>
                          </w:p>
                          <w:p w14:paraId="6B088066" w14:textId="77777777" w:rsidR="007D753B" w:rsidRDefault="007D753B" w:rsidP="007D753B">
                            <w:pPr>
                              <w:spacing w:after="0"/>
                              <w:contextualSpacing/>
                              <w:jc w:val="right"/>
                              <w:rPr>
                                <w:rFonts w:ascii="Garamond" w:hAnsi="Garamond"/>
                                <w:b/>
                                <w:bCs/>
                                <w:sz w:val="28"/>
                                <w:szCs w:val="28"/>
                              </w:rPr>
                            </w:pPr>
                          </w:p>
                          <w:p w14:paraId="73C2245D" w14:textId="77777777" w:rsidR="007D753B" w:rsidRDefault="007D753B" w:rsidP="007D753B">
                            <w:pPr>
                              <w:spacing w:after="0"/>
                              <w:contextualSpacing/>
                              <w:jc w:val="right"/>
                              <w:rPr>
                                <w:rFonts w:ascii="Garamond" w:hAnsi="Garamond"/>
                                <w:b/>
                                <w:bCs/>
                                <w:sz w:val="28"/>
                                <w:szCs w:val="28"/>
                              </w:rPr>
                            </w:pPr>
                          </w:p>
                          <w:p w14:paraId="0616427E" w14:textId="77777777" w:rsidR="007D753B" w:rsidRDefault="007D753B" w:rsidP="007D753B">
                            <w:pPr>
                              <w:spacing w:after="0"/>
                              <w:contextualSpacing/>
                              <w:jc w:val="right"/>
                              <w:rPr>
                                <w:rFonts w:ascii="Garamond" w:hAnsi="Garamond"/>
                                <w:b/>
                                <w:bCs/>
                                <w:sz w:val="28"/>
                                <w:szCs w:val="28"/>
                              </w:rPr>
                            </w:pPr>
                          </w:p>
                          <w:p w14:paraId="1B0C4E79" w14:textId="77777777" w:rsidR="007D753B" w:rsidRDefault="007D753B" w:rsidP="007D753B">
                            <w:pPr>
                              <w:spacing w:after="0"/>
                              <w:contextualSpacing/>
                              <w:jc w:val="right"/>
                              <w:rPr>
                                <w:rFonts w:ascii="Garamond" w:hAnsi="Garamond"/>
                                <w:b/>
                                <w:bCs/>
                                <w:sz w:val="28"/>
                                <w:szCs w:val="28"/>
                              </w:rPr>
                            </w:pPr>
                          </w:p>
                          <w:p w14:paraId="11DF9CF1" w14:textId="77777777" w:rsidR="007D753B" w:rsidRDefault="007D753B" w:rsidP="007D753B">
                            <w:pPr>
                              <w:spacing w:after="0"/>
                              <w:contextualSpacing/>
                              <w:jc w:val="right"/>
                              <w:rPr>
                                <w:rFonts w:ascii="Garamond" w:hAnsi="Garamond"/>
                                <w:b/>
                                <w:bCs/>
                                <w:sz w:val="28"/>
                                <w:szCs w:val="28"/>
                              </w:rPr>
                            </w:pPr>
                          </w:p>
                          <w:p w14:paraId="3E0BC186" w14:textId="77777777" w:rsidR="007D753B" w:rsidRDefault="007D753B" w:rsidP="007D753B">
                            <w:pPr>
                              <w:spacing w:after="0"/>
                              <w:contextualSpacing/>
                              <w:jc w:val="right"/>
                              <w:rPr>
                                <w:rFonts w:ascii="Garamond" w:hAnsi="Garamond"/>
                                <w:b/>
                                <w:bCs/>
                                <w:sz w:val="28"/>
                                <w:szCs w:val="28"/>
                              </w:rPr>
                            </w:pPr>
                          </w:p>
                          <w:p w14:paraId="3EA3EDA9" w14:textId="77777777" w:rsidR="007D753B" w:rsidRDefault="007D753B" w:rsidP="007D753B">
                            <w:pPr>
                              <w:spacing w:after="0"/>
                              <w:contextualSpacing/>
                              <w:jc w:val="right"/>
                              <w:rPr>
                                <w:rFonts w:ascii="Garamond" w:hAnsi="Garamond"/>
                                <w:b/>
                                <w:bCs/>
                                <w:sz w:val="28"/>
                                <w:szCs w:val="28"/>
                              </w:rPr>
                            </w:pPr>
                          </w:p>
                          <w:p w14:paraId="27FA585F" w14:textId="77777777" w:rsidR="007D753B" w:rsidRDefault="007D753B" w:rsidP="007D753B">
                            <w:pPr>
                              <w:spacing w:after="0"/>
                              <w:contextualSpacing/>
                              <w:jc w:val="right"/>
                              <w:rPr>
                                <w:rFonts w:ascii="Garamond" w:hAnsi="Garamond"/>
                                <w:b/>
                                <w:bCs/>
                                <w:sz w:val="28"/>
                                <w:szCs w:val="28"/>
                              </w:rPr>
                            </w:pPr>
                          </w:p>
                          <w:p w14:paraId="53E55099" w14:textId="77777777" w:rsidR="007D753B" w:rsidRDefault="007D753B" w:rsidP="007D753B">
                            <w:pPr>
                              <w:spacing w:after="0"/>
                              <w:contextualSpacing/>
                              <w:jc w:val="right"/>
                              <w:rPr>
                                <w:rFonts w:ascii="Garamond" w:hAnsi="Garamond"/>
                                <w:b/>
                                <w:bCs/>
                                <w:sz w:val="28"/>
                                <w:szCs w:val="28"/>
                              </w:rPr>
                            </w:pPr>
                          </w:p>
                          <w:p w14:paraId="202FAE04" w14:textId="77777777" w:rsidR="007D753B" w:rsidRDefault="007D753B" w:rsidP="007D753B">
                            <w:pPr>
                              <w:spacing w:after="0"/>
                              <w:contextualSpacing/>
                              <w:jc w:val="right"/>
                              <w:rPr>
                                <w:rFonts w:ascii="Garamond" w:hAnsi="Garamond"/>
                                <w:b/>
                                <w:bCs/>
                                <w:sz w:val="28"/>
                                <w:szCs w:val="28"/>
                              </w:rPr>
                            </w:pPr>
                          </w:p>
                          <w:p w14:paraId="335AF453" w14:textId="77777777" w:rsidR="007D753B" w:rsidRDefault="007D753B" w:rsidP="007D753B">
                            <w:pPr>
                              <w:spacing w:after="0"/>
                              <w:contextualSpacing/>
                              <w:jc w:val="right"/>
                              <w:rPr>
                                <w:rFonts w:ascii="Garamond" w:hAnsi="Garamond"/>
                                <w:b/>
                                <w:bCs/>
                                <w:sz w:val="28"/>
                                <w:szCs w:val="28"/>
                              </w:rPr>
                            </w:pPr>
                          </w:p>
                          <w:p w14:paraId="35CF1D17" w14:textId="77777777" w:rsidR="007D753B" w:rsidRDefault="007D753B" w:rsidP="007D753B">
                            <w:pPr>
                              <w:spacing w:after="0"/>
                              <w:contextualSpacing/>
                              <w:jc w:val="right"/>
                              <w:rPr>
                                <w:rFonts w:ascii="Garamond" w:hAnsi="Garamond"/>
                                <w:b/>
                                <w:bCs/>
                                <w:sz w:val="28"/>
                                <w:szCs w:val="28"/>
                              </w:rPr>
                            </w:pPr>
                          </w:p>
                          <w:p w14:paraId="228E9C08" w14:textId="77777777" w:rsidR="007D753B" w:rsidRDefault="007D753B" w:rsidP="007D753B">
                            <w:pPr>
                              <w:spacing w:after="0"/>
                              <w:contextualSpacing/>
                              <w:jc w:val="right"/>
                              <w:rPr>
                                <w:rFonts w:ascii="Garamond" w:hAnsi="Garamond"/>
                                <w:b/>
                                <w:bCs/>
                                <w:sz w:val="28"/>
                                <w:szCs w:val="28"/>
                              </w:rPr>
                            </w:pPr>
                          </w:p>
                          <w:p w14:paraId="536CD1DA" w14:textId="77777777" w:rsidR="007D753B" w:rsidRDefault="007D753B" w:rsidP="007D753B">
                            <w:pPr>
                              <w:spacing w:after="0"/>
                              <w:contextualSpacing/>
                              <w:jc w:val="right"/>
                              <w:rPr>
                                <w:rFonts w:ascii="Garamond" w:hAnsi="Garamond"/>
                                <w:b/>
                                <w:bCs/>
                                <w:sz w:val="28"/>
                                <w:szCs w:val="28"/>
                              </w:rPr>
                            </w:pPr>
                          </w:p>
                          <w:p w14:paraId="03C1C18C" w14:textId="77777777" w:rsidR="007D753B" w:rsidRDefault="007D753B" w:rsidP="007D753B">
                            <w:pPr>
                              <w:spacing w:after="0"/>
                              <w:contextualSpacing/>
                              <w:jc w:val="right"/>
                              <w:rPr>
                                <w:rFonts w:ascii="Garamond" w:hAnsi="Garamond"/>
                                <w:b/>
                                <w:bCs/>
                                <w:sz w:val="28"/>
                                <w:szCs w:val="28"/>
                              </w:rPr>
                            </w:pPr>
                          </w:p>
                          <w:p w14:paraId="730F7C30" w14:textId="77777777" w:rsidR="007D753B" w:rsidRDefault="007D753B" w:rsidP="007D753B">
                            <w:pPr>
                              <w:spacing w:after="0"/>
                              <w:contextualSpacing/>
                              <w:jc w:val="right"/>
                              <w:rPr>
                                <w:rFonts w:ascii="Garamond" w:hAnsi="Garamond"/>
                                <w:b/>
                                <w:bCs/>
                                <w:sz w:val="28"/>
                                <w:szCs w:val="28"/>
                              </w:rPr>
                            </w:pPr>
                          </w:p>
                          <w:p w14:paraId="15D3C8AB" w14:textId="77777777" w:rsidR="007D753B" w:rsidRDefault="007D753B" w:rsidP="007D753B">
                            <w:pPr>
                              <w:spacing w:after="0"/>
                              <w:ind w:firstLine="720"/>
                              <w:contextualSpacing/>
                              <w:jc w:val="right"/>
                              <w:rPr>
                                <w:rFonts w:ascii="Garamond" w:hAnsi="Garamond"/>
                                <w:b/>
                                <w:bCs/>
                                <w:sz w:val="28"/>
                                <w:szCs w:val="28"/>
                              </w:rPr>
                            </w:pPr>
                            <w:r>
                              <w:rPr>
                                <w:rFonts w:ascii="Garamond" w:hAnsi="Garamond"/>
                                <w:b/>
                                <w:bCs/>
                                <w:sz w:val="28"/>
                                <w:szCs w:val="28"/>
                              </w:rPr>
                              <w:t xml:space="preserve"> </w:t>
                            </w:r>
                            <w:r w:rsidR="00826A69" w:rsidRPr="00826A69">
                              <w:rPr>
                                <w:rFonts w:ascii="Garamond" w:hAnsi="Garamond"/>
                                <w:b/>
                                <w:bCs/>
                                <w:sz w:val="28"/>
                                <w:szCs w:val="28"/>
                              </w:rPr>
                              <w:t>Gabriel Davis</w:t>
                            </w:r>
                          </w:p>
                          <w:p w14:paraId="15BA18A5" w14:textId="2211897A" w:rsidR="00826A69" w:rsidRPr="00826A69" w:rsidRDefault="00826A69" w:rsidP="007D753B">
                            <w:pPr>
                              <w:spacing w:after="0"/>
                              <w:ind w:firstLine="720"/>
                              <w:contextualSpacing/>
                              <w:jc w:val="right"/>
                              <w:rPr>
                                <w:rFonts w:ascii="Garamond" w:hAnsi="Garamond"/>
                                <w:b/>
                                <w:bCs/>
                                <w:sz w:val="28"/>
                                <w:szCs w:val="28"/>
                              </w:rPr>
                            </w:pPr>
                            <w:r w:rsidRPr="00826A69">
                              <w:rPr>
                                <w:rFonts w:ascii="Garamond" w:hAnsi="Garamond"/>
                                <w:b/>
                                <w:bCs/>
                                <w:sz w:val="28"/>
                                <w:szCs w:val="28"/>
                              </w:rPr>
                              <w:t>Executive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5D384" id="_x0000_t202" coordsize="21600,21600" o:spt="202" path="m,l,21600r21600,l21600,xe">
                <v:stroke joinstyle="miter"/>
                <v:path gradientshapeok="t" o:connecttype="rect"/>
              </v:shapetype>
              <v:shape id="Text Box 2" o:spid="_x0000_s1026" type="#_x0000_t202" style="position:absolute;left:0;text-align:left;margin-left:156pt;margin-top:36.95pt;width:331.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7DtIAIAAB4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" stroked="f">
                <v:textbox style="mso-fit-shape-to-text:t">
                  <w:txbxContent>
                    <w:p w14:paraId="646876EB" w14:textId="77777777" w:rsidR="007D753B" w:rsidRDefault="007D753B" w:rsidP="007D753B">
                      <w:pPr>
                        <w:spacing w:after="0"/>
                        <w:contextualSpacing/>
                        <w:jc w:val="right"/>
                        <w:rPr>
                          <w:rFonts w:ascii="Garamond" w:hAnsi="Garamond"/>
                          <w:b/>
                          <w:bCs/>
                          <w:sz w:val="28"/>
                          <w:szCs w:val="28"/>
                        </w:rPr>
                      </w:pPr>
                    </w:p>
                    <w:p w14:paraId="1E1F71B0" w14:textId="77777777" w:rsidR="007D753B" w:rsidRDefault="007D753B" w:rsidP="007D753B">
                      <w:pPr>
                        <w:spacing w:after="0"/>
                        <w:contextualSpacing/>
                        <w:jc w:val="right"/>
                        <w:rPr>
                          <w:rFonts w:ascii="Garamond" w:hAnsi="Garamond"/>
                          <w:b/>
                          <w:bCs/>
                          <w:sz w:val="28"/>
                          <w:szCs w:val="28"/>
                        </w:rPr>
                      </w:pPr>
                    </w:p>
                    <w:p w14:paraId="7245C847" w14:textId="77777777" w:rsidR="007D753B" w:rsidRDefault="007D753B" w:rsidP="007D753B">
                      <w:pPr>
                        <w:spacing w:after="0"/>
                        <w:contextualSpacing/>
                        <w:jc w:val="right"/>
                        <w:rPr>
                          <w:rFonts w:ascii="Garamond" w:hAnsi="Garamond"/>
                          <w:b/>
                          <w:bCs/>
                          <w:sz w:val="28"/>
                          <w:szCs w:val="28"/>
                        </w:rPr>
                      </w:pPr>
                    </w:p>
                    <w:p w14:paraId="6B088066" w14:textId="77777777" w:rsidR="007D753B" w:rsidRDefault="007D753B" w:rsidP="007D753B">
                      <w:pPr>
                        <w:spacing w:after="0"/>
                        <w:contextualSpacing/>
                        <w:jc w:val="right"/>
                        <w:rPr>
                          <w:rFonts w:ascii="Garamond" w:hAnsi="Garamond"/>
                          <w:b/>
                          <w:bCs/>
                          <w:sz w:val="28"/>
                          <w:szCs w:val="28"/>
                        </w:rPr>
                      </w:pPr>
                    </w:p>
                    <w:p w14:paraId="73C2245D" w14:textId="77777777" w:rsidR="007D753B" w:rsidRDefault="007D753B" w:rsidP="007D753B">
                      <w:pPr>
                        <w:spacing w:after="0"/>
                        <w:contextualSpacing/>
                        <w:jc w:val="right"/>
                        <w:rPr>
                          <w:rFonts w:ascii="Garamond" w:hAnsi="Garamond"/>
                          <w:b/>
                          <w:bCs/>
                          <w:sz w:val="28"/>
                          <w:szCs w:val="28"/>
                        </w:rPr>
                      </w:pPr>
                    </w:p>
                    <w:p w14:paraId="0616427E" w14:textId="77777777" w:rsidR="007D753B" w:rsidRDefault="007D753B" w:rsidP="007D753B">
                      <w:pPr>
                        <w:spacing w:after="0"/>
                        <w:contextualSpacing/>
                        <w:jc w:val="right"/>
                        <w:rPr>
                          <w:rFonts w:ascii="Garamond" w:hAnsi="Garamond"/>
                          <w:b/>
                          <w:bCs/>
                          <w:sz w:val="28"/>
                          <w:szCs w:val="28"/>
                        </w:rPr>
                      </w:pPr>
                    </w:p>
                    <w:p w14:paraId="1B0C4E79" w14:textId="77777777" w:rsidR="007D753B" w:rsidRDefault="007D753B" w:rsidP="007D753B">
                      <w:pPr>
                        <w:spacing w:after="0"/>
                        <w:contextualSpacing/>
                        <w:jc w:val="right"/>
                        <w:rPr>
                          <w:rFonts w:ascii="Garamond" w:hAnsi="Garamond"/>
                          <w:b/>
                          <w:bCs/>
                          <w:sz w:val="28"/>
                          <w:szCs w:val="28"/>
                        </w:rPr>
                      </w:pPr>
                    </w:p>
                    <w:p w14:paraId="11DF9CF1" w14:textId="77777777" w:rsidR="007D753B" w:rsidRDefault="007D753B" w:rsidP="007D753B">
                      <w:pPr>
                        <w:spacing w:after="0"/>
                        <w:contextualSpacing/>
                        <w:jc w:val="right"/>
                        <w:rPr>
                          <w:rFonts w:ascii="Garamond" w:hAnsi="Garamond"/>
                          <w:b/>
                          <w:bCs/>
                          <w:sz w:val="28"/>
                          <w:szCs w:val="28"/>
                        </w:rPr>
                      </w:pPr>
                    </w:p>
                    <w:p w14:paraId="3E0BC186" w14:textId="77777777" w:rsidR="007D753B" w:rsidRDefault="007D753B" w:rsidP="007D753B">
                      <w:pPr>
                        <w:spacing w:after="0"/>
                        <w:contextualSpacing/>
                        <w:jc w:val="right"/>
                        <w:rPr>
                          <w:rFonts w:ascii="Garamond" w:hAnsi="Garamond"/>
                          <w:b/>
                          <w:bCs/>
                          <w:sz w:val="28"/>
                          <w:szCs w:val="28"/>
                        </w:rPr>
                      </w:pPr>
                    </w:p>
                    <w:p w14:paraId="3EA3EDA9" w14:textId="77777777" w:rsidR="007D753B" w:rsidRDefault="007D753B" w:rsidP="007D753B">
                      <w:pPr>
                        <w:spacing w:after="0"/>
                        <w:contextualSpacing/>
                        <w:jc w:val="right"/>
                        <w:rPr>
                          <w:rFonts w:ascii="Garamond" w:hAnsi="Garamond"/>
                          <w:b/>
                          <w:bCs/>
                          <w:sz w:val="28"/>
                          <w:szCs w:val="28"/>
                        </w:rPr>
                      </w:pPr>
                    </w:p>
                    <w:p w14:paraId="27FA585F" w14:textId="77777777" w:rsidR="007D753B" w:rsidRDefault="007D753B" w:rsidP="007D753B">
                      <w:pPr>
                        <w:spacing w:after="0"/>
                        <w:contextualSpacing/>
                        <w:jc w:val="right"/>
                        <w:rPr>
                          <w:rFonts w:ascii="Garamond" w:hAnsi="Garamond"/>
                          <w:b/>
                          <w:bCs/>
                          <w:sz w:val="28"/>
                          <w:szCs w:val="28"/>
                        </w:rPr>
                      </w:pPr>
                    </w:p>
                    <w:p w14:paraId="53E55099" w14:textId="77777777" w:rsidR="007D753B" w:rsidRDefault="007D753B" w:rsidP="007D753B">
                      <w:pPr>
                        <w:spacing w:after="0"/>
                        <w:contextualSpacing/>
                        <w:jc w:val="right"/>
                        <w:rPr>
                          <w:rFonts w:ascii="Garamond" w:hAnsi="Garamond"/>
                          <w:b/>
                          <w:bCs/>
                          <w:sz w:val="28"/>
                          <w:szCs w:val="28"/>
                        </w:rPr>
                      </w:pPr>
                    </w:p>
                    <w:p w14:paraId="202FAE04" w14:textId="77777777" w:rsidR="007D753B" w:rsidRDefault="007D753B" w:rsidP="007D753B">
                      <w:pPr>
                        <w:spacing w:after="0"/>
                        <w:contextualSpacing/>
                        <w:jc w:val="right"/>
                        <w:rPr>
                          <w:rFonts w:ascii="Garamond" w:hAnsi="Garamond"/>
                          <w:b/>
                          <w:bCs/>
                          <w:sz w:val="28"/>
                          <w:szCs w:val="28"/>
                        </w:rPr>
                      </w:pPr>
                    </w:p>
                    <w:p w14:paraId="335AF453" w14:textId="77777777" w:rsidR="007D753B" w:rsidRDefault="007D753B" w:rsidP="007D753B">
                      <w:pPr>
                        <w:spacing w:after="0"/>
                        <w:contextualSpacing/>
                        <w:jc w:val="right"/>
                        <w:rPr>
                          <w:rFonts w:ascii="Garamond" w:hAnsi="Garamond"/>
                          <w:b/>
                          <w:bCs/>
                          <w:sz w:val="28"/>
                          <w:szCs w:val="28"/>
                        </w:rPr>
                      </w:pPr>
                    </w:p>
                    <w:p w14:paraId="35CF1D17" w14:textId="77777777" w:rsidR="007D753B" w:rsidRDefault="007D753B" w:rsidP="007D753B">
                      <w:pPr>
                        <w:spacing w:after="0"/>
                        <w:contextualSpacing/>
                        <w:jc w:val="right"/>
                        <w:rPr>
                          <w:rFonts w:ascii="Garamond" w:hAnsi="Garamond"/>
                          <w:b/>
                          <w:bCs/>
                          <w:sz w:val="28"/>
                          <w:szCs w:val="28"/>
                        </w:rPr>
                      </w:pPr>
                    </w:p>
                    <w:p w14:paraId="228E9C08" w14:textId="77777777" w:rsidR="007D753B" w:rsidRDefault="007D753B" w:rsidP="007D753B">
                      <w:pPr>
                        <w:spacing w:after="0"/>
                        <w:contextualSpacing/>
                        <w:jc w:val="right"/>
                        <w:rPr>
                          <w:rFonts w:ascii="Garamond" w:hAnsi="Garamond"/>
                          <w:b/>
                          <w:bCs/>
                          <w:sz w:val="28"/>
                          <w:szCs w:val="28"/>
                        </w:rPr>
                      </w:pPr>
                    </w:p>
                    <w:p w14:paraId="536CD1DA" w14:textId="77777777" w:rsidR="007D753B" w:rsidRDefault="007D753B" w:rsidP="007D753B">
                      <w:pPr>
                        <w:spacing w:after="0"/>
                        <w:contextualSpacing/>
                        <w:jc w:val="right"/>
                        <w:rPr>
                          <w:rFonts w:ascii="Garamond" w:hAnsi="Garamond"/>
                          <w:b/>
                          <w:bCs/>
                          <w:sz w:val="28"/>
                          <w:szCs w:val="28"/>
                        </w:rPr>
                      </w:pPr>
                    </w:p>
                    <w:p w14:paraId="03C1C18C" w14:textId="77777777" w:rsidR="007D753B" w:rsidRDefault="007D753B" w:rsidP="007D753B">
                      <w:pPr>
                        <w:spacing w:after="0"/>
                        <w:contextualSpacing/>
                        <w:jc w:val="right"/>
                        <w:rPr>
                          <w:rFonts w:ascii="Garamond" w:hAnsi="Garamond"/>
                          <w:b/>
                          <w:bCs/>
                          <w:sz w:val="28"/>
                          <w:szCs w:val="28"/>
                        </w:rPr>
                      </w:pPr>
                    </w:p>
                    <w:p w14:paraId="730F7C30" w14:textId="77777777" w:rsidR="007D753B" w:rsidRDefault="007D753B" w:rsidP="007D753B">
                      <w:pPr>
                        <w:spacing w:after="0"/>
                        <w:contextualSpacing/>
                        <w:jc w:val="right"/>
                        <w:rPr>
                          <w:rFonts w:ascii="Garamond" w:hAnsi="Garamond"/>
                          <w:b/>
                          <w:bCs/>
                          <w:sz w:val="28"/>
                          <w:szCs w:val="28"/>
                        </w:rPr>
                      </w:pPr>
                    </w:p>
                    <w:p w14:paraId="15D3C8AB" w14:textId="77777777" w:rsidR="007D753B" w:rsidRDefault="007D753B" w:rsidP="007D753B">
                      <w:pPr>
                        <w:spacing w:after="0"/>
                        <w:ind w:firstLine="720"/>
                        <w:contextualSpacing/>
                        <w:jc w:val="right"/>
                        <w:rPr>
                          <w:rFonts w:ascii="Garamond" w:hAnsi="Garamond"/>
                          <w:b/>
                          <w:bCs/>
                          <w:sz w:val="28"/>
                          <w:szCs w:val="28"/>
                        </w:rPr>
                      </w:pPr>
                      <w:r>
                        <w:rPr>
                          <w:rFonts w:ascii="Garamond" w:hAnsi="Garamond"/>
                          <w:b/>
                          <w:bCs/>
                          <w:sz w:val="28"/>
                          <w:szCs w:val="28"/>
                        </w:rPr>
                        <w:t xml:space="preserve"> </w:t>
                      </w:r>
                      <w:r w:rsidR="00826A69" w:rsidRPr="00826A69">
                        <w:rPr>
                          <w:rFonts w:ascii="Garamond" w:hAnsi="Garamond"/>
                          <w:b/>
                          <w:bCs/>
                          <w:sz w:val="28"/>
                          <w:szCs w:val="28"/>
                        </w:rPr>
                        <w:t>Gabriel Davis</w:t>
                      </w:r>
                    </w:p>
                    <w:p w14:paraId="15BA18A5" w14:textId="2211897A" w:rsidR="00826A69" w:rsidRPr="00826A69" w:rsidRDefault="00826A69" w:rsidP="007D753B">
                      <w:pPr>
                        <w:spacing w:after="0"/>
                        <w:ind w:firstLine="720"/>
                        <w:contextualSpacing/>
                        <w:jc w:val="right"/>
                        <w:rPr>
                          <w:rFonts w:ascii="Garamond" w:hAnsi="Garamond"/>
                          <w:b/>
                          <w:bCs/>
                          <w:sz w:val="28"/>
                          <w:szCs w:val="28"/>
                        </w:rPr>
                      </w:pPr>
                      <w:r w:rsidRPr="00826A69">
                        <w:rPr>
                          <w:rFonts w:ascii="Garamond" w:hAnsi="Garamond"/>
                          <w:b/>
                          <w:bCs/>
                          <w:sz w:val="28"/>
                          <w:szCs w:val="28"/>
                        </w:rPr>
                        <w:t>Executive Director</w:t>
                      </w:r>
                    </w:p>
                  </w:txbxContent>
                </v:textbox>
                <w10:wrap type="square" anchorx="margin"/>
              </v:shape>
            </w:pict>
          </mc:Fallback>
        </mc:AlternateContent>
      </w:r>
      <w:r w:rsidR="0089164A">
        <w:rPr>
          <w:noProof/>
        </w:rPr>
        <mc:AlternateContent>
          <mc:Choice Requires="wps">
            <w:drawing>
              <wp:inline distT="0" distB="0" distL="0" distR="0" wp14:anchorId="6AFBC767" wp14:editId="5755232A">
                <wp:extent cx="5467350" cy="54610"/>
                <wp:effectExtent l="9525" t="19050" r="9525" b="12065"/>
                <wp:docPr id="7" name="Flowchart: Decisi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6537403" id="Flowchart: Decision 7"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ESzHUSgCAABSBAAADgAAAAAAAAAAAAAAAAAuAgAAZHJzL2Uyb0RvYy54&#10;bWxQSwECLQAUAAYACAAAACEAIuX8+dkAAAADAQAADwAAAAAAAAAAAAAAAACCBAAAZHJzL2Rvd25y&#10;ZXYueG1sUEsFBgAAAAAEAAQA8wAAAIgFAAAAAA==&#10;" fillcolor="black">
                <w10:anchorlock/>
              </v:shape>
            </w:pict>
          </mc:Fallback>
        </mc:AlternateContent>
      </w:r>
      <w:r w:rsidR="00913088">
        <w:rPr>
          <w:rFonts w:ascii="Garamond" w:hAnsi="Garamond" w:cstheme="minorHAnsi"/>
          <w:b/>
          <w:smallCaps/>
          <w:sz w:val="24"/>
          <w:szCs w:val="24"/>
          <w:u w:val="single"/>
        </w:rPr>
        <w:br w:type="page"/>
      </w:r>
    </w:p>
    <w:p w14:paraId="66E06C73" w14:textId="4D8ADF8E" w:rsidR="0093754A" w:rsidRPr="0093754A" w:rsidRDefault="0093754A" w:rsidP="0093754A">
      <w:pPr>
        <w:jc w:val="center"/>
        <w:rPr>
          <w:rFonts w:ascii="Garamond" w:hAnsi="Garamond" w:cstheme="minorHAnsi"/>
          <w:b/>
          <w:smallCaps/>
          <w:sz w:val="36"/>
          <w:szCs w:val="36"/>
        </w:rPr>
      </w:pPr>
      <w:r w:rsidRPr="0093754A">
        <w:rPr>
          <w:rFonts w:ascii="Garamond" w:hAnsi="Garamond" w:cstheme="minorHAnsi"/>
          <w:b/>
          <w:smallCaps/>
          <w:sz w:val="36"/>
          <w:szCs w:val="36"/>
        </w:rPr>
        <w:lastRenderedPageBreak/>
        <w:t>Table of Contents</w:t>
      </w:r>
      <w:r w:rsidR="006B72F7">
        <w:rPr>
          <w:noProof/>
        </w:rPr>
        <mc:AlternateContent>
          <mc:Choice Requires="wps">
            <w:drawing>
              <wp:inline distT="0" distB="0" distL="0" distR="0" wp14:anchorId="63AF1AAF" wp14:editId="4F9F8C15">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08C76A3"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14:paraId="1613D0FE" w14:textId="77777777" w:rsidR="0089164A" w:rsidRDefault="0089164A">
      <w:pPr>
        <w:rPr>
          <w:rFonts w:ascii="Garamond" w:hAnsi="Garamond" w:cstheme="minorHAnsi"/>
          <w:b/>
          <w:sz w:val="28"/>
          <w:szCs w:val="28"/>
        </w:rPr>
      </w:pPr>
    </w:p>
    <w:sdt>
      <w:sdtPr>
        <w:rPr>
          <w:rFonts w:asciiTheme="minorHAnsi" w:eastAsiaTheme="minorHAnsi" w:hAnsiTheme="minorHAnsi" w:cstheme="minorBidi"/>
          <w:color w:val="auto"/>
          <w:sz w:val="22"/>
          <w:szCs w:val="22"/>
        </w:rPr>
        <w:id w:val="-591237748"/>
        <w:docPartObj>
          <w:docPartGallery w:val="Table of Contents"/>
          <w:docPartUnique/>
        </w:docPartObj>
      </w:sdtPr>
      <w:sdtEndPr/>
      <w:sdtContent>
        <w:p w14:paraId="4B493A9C" w14:textId="50607F0D" w:rsidR="0089164A" w:rsidRDefault="002D36BA">
          <w:pPr>
            <w:pStyle w:val="TOCHeading"/>
            <w:rPr>
              <w:rFonts w:ascii="Garamond" w:hAnsi="Garamond"/>
              <w:b/>
              <w:bCs/>
              <w:color w:val="auto"/>
            </w:rPr>
          </w:pPr>
          <w:r>
            <w:rPr>
              <w:rFonts w:ascii="Garamond" w:hAnsi="Garamond"/>
              <w:b/>
              <w:bCs/>
              <w:color w:val="auto"/>
            </w:rPr>
            <w:t>Introduction</w:t>
          </w:r>
          <w:r w:rsidR="009A5D20" w:rsidRPr="005B4F8D">
            <w:rPr>
              <w:rFonts w:ascii="Garamond" w:hAnsi="Garamond"/>
              <w:color w:val="auto"/>
            </w:rPr>
            <w:ptab w:relativeTo="margin" w:alignment="right" w:leader="dot"/>
          </w:r>
          <w:r w:rsidR="009A5D20">
            <w:rPr>
              <w:rFonts w:ascii="Garamond" w:hAnsi="Garamond"/>
              <w:b/>
              <w:bCs/>
              <w:color w:val="auto"/>
            </w:rPr>
            <w:t>3</w:t>
          </w:r>
        </w:p>
        <w:p w14:paraId="270EED64" w14:textId="08C2F313" w:rsidR="002D36BA" w:rsidRDefault="002D36BA" w:rsidP="002D36BA">
          <w:pPr>
            <w:pStyle w:val="TOCHeading"/>
            <w:rPr>
              <w:rFonts w:ascii="Garamond" w:hAnsi="Garamond"/>
              <w:b/>
              <w:bCs/>
              <w:color w:val="auto"/>
            </w:rPr>
          </w:pPr>
          <w:r>
            <w:rPr>
              <w:rFonts w:ascii="Garamond" w:hAnsi="Garamond"/>
              <w:b/>
              <w:bCs/>
              <w:color w:val="auto"/>
            </w:rPr>
            <w:t>Patterns Report</w:t>
          </w:r>
          <w:r w:rsidRPr="005B4F8D">
            <w:rPr>
              <w:rFonts w:ascii="Garamond" w:hAnsi="Garamond"/>
              <w:color w:val="auto"/>
            </w:rPr>
            <w:ptab w:relativeTo="margin" w:alignment="right" w:leader="dot"/>
          </w:r>
          <w:r>
            <w:rPr>
              <w:rFonts w:ascii="Garamond" w:hAnsi="Garamond"/>
              <w:b/>
              <w:bCs/>
              <w:color w:val="auto"/>
            </w:rPr>
            <w:t>5</w:t>
          </w:r>
        </w:p>
        <w:p w14:paraId="1E095625" w14:textId="77777777" w:rsidR="002D36BA" w:rsidRPr="002D36BA" w:rsidRDefault="002D36BA" w:rsidP="005B4F8D">
          <w:pPr>
            <w:pStyle w:val="TOC1"/>
            <w:ind w:left="540"/>
            <w:rPr>
              <w:rFonts w:ascii="Garamond" w:hAnsi="Garamond" w:cstheme="minorHAnsi"/>
              <w:b/>
              <w:sz w:val="16"/>
              <w:szCs w:val="16"/>
            </w:rPr>
          </w:pPr>
        </w:p>
        <w:p w14:paraId="192C7900" w14:textId="0D695C5F" w:rsidR="0089164A" w:rsidRPr="005B4F8D" w:rsidRDefault="0089164A" w:rsidP="005B4F8D">
          <w:pPr>
            <w:pStyle w:val="TOC1"/>
            <w:ind w:left="540"/>
            <w:rPr>
              <w:rFonts w:ascii="Garamond" w:hAnsi="Garamond"/>
            </w:rPr>
          </w:pPr>
          <w:r w:rsidRPr="005B4F8D">
            <w:rPr>
              <w:rFonts w:ascii="Garamond" w:hAnsi="Garamond" w:cstheme="minorHAnsi"/>
              <w:b/>
              <w:sz w:val="24"/>
              <w:szCs w:val="24"/>
            </w:rPr>
            <w:t>Repeat Officers</w:t>
          </w:r>
          <w:r w:rsidRPr="005B4F8D">
            <w:rPr>
              <w:rFonts w:ascii="Garamond" w:hAnsi="Garamond"/>
            </w:rPr>
            <w:ptab w:relativeTo="margin" w:alignment="right" w:leader="dot"/>
          </w:r>
          <w:r w:rsidR="002D36BA">
            <w:rPr>
              <w:rFonts w:ascii="Garamond" w:hAnsi="Garamond"/>
              <w:b/>
              <w:bCs/>
            </w:rPr>
            <w:t>5</w:t>
          </w:r>
        </w:p>
        <w:p w14:paraId="055DF234" w14:textId="0EF2A324" w:rsidR="0089164A" w:rsidRPr="005B4F8D" w:rsidRDefault="0089164A" w:rsidP="005B4F8D">
          <w:pPr>
            <w:pStyle w:val="TOC1"/>
            <w:ind w:left="540"/>
            <w:rPr>
              <w:rFonts w:ascii="Garamond" w:hAnsi="Garamond"/>
            </w:rPr>
          </w:pPr>
          <w:r w:rsidRPr="005B4F8D">
            <w:rPr>
              <w:rFonts w:ascii="Garamond" w:hAnsi="Garamond" w:cstheme="minorHAnsi"/>
              <w:b/>
              <w:sz w:val="24"/>
              <w:szCs w:val="24"/>
            </w:rPr>
            <w:t xml:space="preserve">Repeat </w:t>
          </w:r>
          <w:r w:rsidR="005B4F8D" w:rsidRPr="005B4F8D">
            <w:rPr>
              <w:rFonts w:ascii="Garamond" w:hAnsi="Garamond" w:cstheme="minorHAnsi"/>
              <w:b/>
              <w:sz w:val="24"/>
              <w:szCs w:val="24"/>
            </w:rPr>
            <w:t>Citizen Complainants</w:t>
          </w:r>
          <w:r w:rsidRPr="005B4F8D">
            <w:rPr>
              <w:rFonts w:ascii="Garamond" w:hAnsi="Garamond"/>
            </w:rPr>
            <w:ptab w:relativeTo="margin" w:alignment="right" w:leader="dot"/>
          </w:r>
          <w:r w:rsidR="002D36BA">
            <w:rPr>
              <w:rFonts w:ascii="Garamond" w:hAnsi="Garamond"/>
              <w:b/>
              <w:bCs/>
            </w:rPr>
            <w:t>7</w:t>
          </w:r>
        </w:p>
        <w:p w14:paraId="1C3396C1" w14:textId="147543C6" w:rsidR="005B4F8D" w:rsidRPr="005B4F8D" w:rsidRDefault="005B4F8D" w:rsidP="007D65ED">
          <w:pPr>
            <w:pStyle w:val="TOC1"/>
            <w:ind w:left="540"/>
            <w:rPr>
              <w:rFonts w:ascii="Garamond" w:hAnsi="Garamond"/>
            </w:rPr>
          </w:pPr>
          <w:r w:rsidRPr="005B4F8D">
            <w:rPr>
              <w:rFonts w:ascii="Garamond" w:hAnsi="Garamond" w:cstheme="minorHAnsi"/>
              <w:b/>
              <w:sz w:val="24"/>
              <w:szCs w:val="24"/>
            </w:rPr>
            <w:t>Complaint Circumstances</w:t>
          </w:r>
          <w:r w:rsidRPr="005B4F8D">
            <w:rPr>
              <w:rFonts w:ascii="Garamond" w:hAnsi="Garamond"/>
            </w:rPr>
            <w:ptab w:relativeTo="margin" w:alignment="right" w:leader="dot"/>
          </w:r>
          <w:r w:rsidR="009A5D20">
            <w:rPr>
              <w:rFonts w:ascii="Garamond" w:hAnsi="Garamond"/>
              <w:b/>
              <w:bCs/>
            </w:rPr>
            <w:t>1</w:t>
          </w:r>
          <w:r w:rsidR="002D36BA">
            <w:rPr>
              <w:rFonts w:ascii="Garamond" w:hAnsi="Garamond"/>
              <w:b/>
              <w:bCs/>
            </w:rPr>
            <w:t>2</w:t>
          </w:r>
        </w:p>
        <w:sdt>
          <w:sdtPr>
            <w:rPr>
              <w:rFonts w:ascii="Garamond" w:eastAsiaTheme="minorEastAsia" w:hAnsi="Garamond" w:cs="Times New Roman"/>
              <w:color w:val="auto"/>
              <w:sz w:val="22"/>
              <w:szCs w:val="22"/>
            </w:rPr>
            <w:id w:val="72785304"/>
            <w:docPartObj>
              <w:docPartGallery w:val="Table of Contents"/>
              <w:docPartUnique/>
            </w:docPartObj>
          </w:sdtPr>
          <w:sdtEndPr/>
          <w:sdtContent>
            <w:p w14:paraId="1DAE5977" w14:textId="7C64F6DE" w:rsidR="005B4F8D" w:rsidRPr="005B4F8D" w:rsidRDefault="005B4F8D" w:rsidP="005B4F8D">
              <w:pPr>
                <w:pStyle w:val="TOCHeading"/>
                <w:rPr>
                  <w:rFonts w:ascii="Garamond" w:hAnsi="Garamond"/>
                  <w:b/>
                  <w:bCs/>
                  <w:color w:val="auto"/>
                </w:rPr>
              </w:pPr>
              <w:r w:rsidRPr="005B4F8D">
                <w:rPr>
                  <w:rFonts w:ascii="Garamond" w:hAnsi="Garamond"/>
                  <w:b/>
                  <w:bCs/>
                  <w:color w:val="auto"/>
                </w:rPr>
                <w:t>Recommendations Report</w:t>
              </w:r>
              <w:r w:rsidR="009A5D20" w:rsidRPr="005B4F8D">
                <w:rPr>
                  <w:rFonts w:ascii="Garamond" w:hAnsi="Garamond"/>
                  <w:color w:val="auto"/>
                </w:rPr>
                <w:ptab w:relativeTo="margin" w:alignment="right" w:leader="dot"/>
              </w:r>
              <w:r w:rsidR="009A5D20">
                <w:rPr>
                  <w:rFonts w:ascii="Garamond" w:hAnsi="Garamond"/>
                  <w:b/>
                  <w:bCs/>
                  <w:color w:val="auto"/>
                </w:rPr>
                <w:t>1</w:t>
              </w:r>
              <w:r w:rsidR="002D36BA">
                <w:rPr>
                  <w:rFonts w:ascii="Garamond" w:hAnsi="Garamond"/>
                  <w:b/>
                  <w:bCs/>
                  <w:color w:val="auto"/>
                </w:rPr>
                <w:t>6</w:t>
              </w:r>
            </w:p>
            <w:p w14:paraId="14A8B080" w14:textId="77777777" w:rsidR="005B4F8D" w:rsidRPr="005B4F8D" w:rsidRDefault="005B4F8D" w:rsidP="005B4F8D">
              <w:pPr>
                <w:spacing w:after="0"/>
                <w:rPr>
                  <w:rFonts w:ascii="Garamond" w:hAnsi="Garamond"/>
                </w:rPr>
              </w:pPr>
            </w:p>
            <w:p w14:paraId="6CF678AB" w14:textId="14F7D966" w:rsidR="005B4F8D" w:rsidRPr="005B4F8D" w:rsidRDefault="005B4F8D" w:rsidP="005B4F8D">
              <w:pPr>
                <w:pStyle w:val="TOC1"/>
                <w:ind w:left="540"/>
                <w:rPr>
                  <w:rFonts w:ascii="Garamond" w:hAnsi="Garamond"/>
                </w:rPr>
              </w:pPr>
              <w:r w:rsidRPr="005B4F8D">
                <w:rPr>
                  <w:rFonts w:ascii="Garamond" w:hAnsi="Garamond" w:cstheme="minorHAnsi"/>
                  <w:b/>
                  <w:sz w:val="24"/>
                  <w:szCs w:val="24"/>
                </w:rPr>
                <w:t>Recommendations Summaries and Response</w:t>
              </w:r>
              <w:r w:rsidRPr="005B4F8D">
                <w:rPr>
                  <w:rFonts w:ascii="Garamond" w:hAnsi="Garamond"/>
                </w:rPr>
                <w:ptab w:relativeTo="margin" w:alignment="right" w:leader="dot"/>
              </w:r>
              <w:r w:rsidR="009A5D20">
                <w:rPr>
                  <w:rFonts w:ascii="Garamond" w:hAnsi="Garamond"/>
                  <w:b/>
                  <w:bCs/>
                </w:rPr>
                <w:t>1</w:t>
              </w:r>
              <w:r w:rsidR="002D36BA">
                <w:rPr>
                  <w:rFonts w:ascii="Garamond" w:hAnsi="Garamond"/>
                  <w:b/>
                  <w:bCs/>
                </w:rPr>
                <w:t>6</w:t>
              </w:r>
            </w:p>
            <w:p w14:paraId="46803673" w14:textId="785C13B7" w:rsidR="005B4F8D" w:rsidRPr="005B4F8D" w:rsidRDefault="005B4F8D" w:rsidP="005B4F8D">
              <w:pPr>
                <w:pStyle w:val="TOC1"/>
                <w:ind w:firstLine="1080"/>
                <w:rPr>
                  <w:rFonts w:ascii="Garamond" w:hAnsi="Garamond"/>
                </w:rPr>
              </w:pPr>
              <w:r w:rsidRPr="005B4F8D">
                <w:rPr>
                  <w:rFonts w:ascii="Garamond" w:hAnsi="Garamond" w:cstheme="minorHAnsi"/>
                  <w:b/>
                  <w:sz w:val="24"/>
                  <w:szCs w:val="24"/>
                </w:rPr>
                <w:t>Use of Force Policy/Procedure</w:t>
              </w:r>
              <w:r w:rsidRPr="005B4F8D">
                <w:rPr>
                  <w:rFonts w:ascii="Garamond" w:hAnsi="Garamond"/>
                </w:rPr>
                <w:ptab w:relativeTo="margin" w:alignment="right" w:leader="dot"/>
              </w:r>
              <w:r w:rsidR="009A5D20">
                <w:rPr>
                  <w:rFonts w:ascii="Garamond" w:hAnsi="Garamond"/>
                  <w:b/>
                  <w:bCs/>
                </w:rPr>
                <w:t>1</w:t>
              </w:r>
              <w:r w:rsidR="002D36BA">
                <w:rPr>
                  <w:rFonts w:ascii="Garamond" w:hAnsi="Garamond"/>
                  <w:b/>
                  <w:bCs/>
                </w:rPr>
                <w:t>6</w:t>
              </w:r>
            </w:p>
            <w:p w14:paraId="3FB5BD35" w14:textId="210208CF" w:rsidR="005B4F8D" w:rsidRPr="005B4F8D" w:rsidRDefault="005B4F8D" w:rsidP="005B4F8D">
              <w:pPr>
                <w:pStyle w:val="TOC1"/>
                <w:ind w:firstLine="1080"/>
                <w:rPr>
                  <w:rFonts w:ascii="Garamond" w:hAnsi="Garamond"/>
                </w:rPr>
              </w:pPr>
              <w:r w:rsidRPr="005B4F8D">
                <w:rPr>
                  <w:rFonts w:ascii="Garamond" w:hAnsi="Garamond" w:cstheme="minorHAnsi"/>
                  <w:b/>
                  <w:sz w:val="24"/>
                  <w:szCs w:val="24"/>
                </w:rPr>
                <w:t>De-escalation Policy/Procedure or Training</w:t>
              </w:r>
              <w:r w:rsidRPr="005B4F8D">
                <w:rPr>
                  <w:rFonts w:ascii="Garamond" w:hAnsi="Garamond"/>
                </w:rPr>
                <w:t xml:space="preserve"> </w:t>
              </w:r>
              <w:r w:rsidRPr="005B4F8D">
                <w:rPr>
                  <w:rFonts w:ascii="Garamond" w:hAnsi="Garamond"/>
                </w:rPr>
                <w:ptab w:relativeTo="margin" w:alignment="right" w:leader="dot"/>
              </w:r>
              <w:r w:rsidR="009A5D20">
                <w:rPr>
                  <w:rFonts w:ascii="Garamond" w:hAnsi="Garamond"/>
                  <w:b/>
                  <w:bCs/>
                </w:rPr>
                <w:t>1</w:t>
              </w:r>
              <w:r w:rsidR="002D36BA">
                <w:rPr>
                  <w:rFonts w:ascii="Garamond" w:hAnsi="Garamond"/>
                  <w:b/>
                  <w:bCs/>
                </w:rPr>
                <w:t>7</w:t>
              </w:r>
            </w:p>
            <w:p w14:paraId="3A287584" w14:textId="5AB354B0" w:rsidR="005B4F8D" w:rsidRPr="005B4F8D" w:rsidRDefault="005B4F8D" w:rsidP="005B4F8D">
              <w:pPr>
                <w:pStyle w:val="TOC1"/>
                <w:ind w:firstLine="1080"/>
                <w:rPr>
                  <w:rFonts w:ascii="Garamond" w:hAnsi="Garamond"/>
                </w:rPr>
              </w:pPr>
              <w:r w:rsidRPr="005B4F8D">
                <w:rPr>
                  <w:rFonts w:ascii="Garamond" w:hAnsi="Garamond" w:cstheme="minorHAnsi"/>
                  <w:b/>
                  <w:sz w:val="24"/>
                  <w:szCs w:val="24"/>
                </w:rPr>
                <w:t>Search or Entry Policy/Procedure</w:t>
              </w:r>
              <w:r w:rsidRPr="005B4F8D">
                <w:rPr>
                  <w:rFonts w:ascii="Garamond" w:hAnsi="Garamond"/>
                </w:rPr>
                <w:t xml:space="preserve"> </w:t>
              </w:r>
              <w:r w:rsidRPr="005B4F8D">
                <w:rPr>
                  <w:rFonts w:ascii="Garamond" w:hAnsi="Garamond"/>
                </w:rPr>
                <w:ptab w:relativeTo="margin" w:alignment="right" w:leader="dot"/>
              </w:r>
              <w:r w:rsidR="009A5D20">
                <w:rPr>
                  <w:rFonts w:ascii="Garamond" w:hAnsi="Garamond"/>
                  <w:b/>
                  <w:bCs/>
                </w:rPr>
                <w:t>1</w:t>
              </w:r>
              <w:r w:rsidR="002D36BA">
                <w:rPr>
                  <w:rFonts w:ascii="Garamond" w:hAnsi="Garamond"/>
                  <w:b/>
                  <w:bCs/>
                </w:rPr>
                <w:t>7</w:t>
              </w:r>
            </w:p>
          </w:sdtContent>
        </w:sdt>
        <w:p w14:paraId="27567E5F" w14:textId="176E5664" w:rsidR="005B4F8D" w:rsidRPr="005B4F8D" w:rsidRDefault="005B4F8D" w:rsidP="005B4F8D">
          <w:pPr>
            <w:pStyle w:val="TOC1"/>
            <w:ind w:firstLine="1080"/>
            <w:rPr>
              <w:rFonts w:ascii="Garamond" w:hAnsi="Garamond"/>
            </w:rPr>
          </w:pPr>
          <w:r w:rsidRPr="005B4F8D">
            <w:rPr>
              <w:rFonts w:ascii="Garamond" w:hAnsi="Garamond" w:cstheme="minorHAnsi"/>
              <w:b/>
              <w:sz w:val="24"/>
              <w:szCs w:val="24"/>
            </w:rPr>
            <w:t>Harassment</w:t>
          </w:r>
          <w:r w:rsidRPr="005B4F8D">
            <w:rPr>
              <w:rFonts w:ascii="Garamond" w:hAnsi="Garamond"/>
            </w:rPr>
            <w:ptab w:relativeTo="margin" w:alignment="right" w:leader="dot"/>
          </w:r>
          <w:r w:rsidR="009A5D20">
            <w:rPr>
              <w:rFonts w:ascii="Garamond" w:hAnsi="Garamond"/>
              <w:b/>
              <w:bCs/>
            </w:rPr>
            <w:t>1</w:t>
          </w:r>
          <w:r w:rsidR="002D36BA">
            <w:rPr>
              <w:rFonts w:ascii="Garamond" w:hAnsi="Garamond"/>
              <w:b/>
              <w:bCs/>
            </w:rPr>
            <w:t>8</w:t>
          </w:r>
        </w:p>
        <w:p w14:paraId="3C3AD934" w14:textId="19199E0F" w:rsidR="005B4F8D" w:rsidRPr="005B4F8D" w:rsidRDefault="005B4F8D" w:rsidP="005B4F8D">
          <w:pPr>
            <w:pStyle w:val="TOC1"/>
            <w:ind w:firstLine="1080"/>
            <w:rPr>
              <w:rFonts w:ascii="Garamond" w:hAnsi="Garamond"/>
            </w:rPr>
          </w:pPr>
          <w:r w:rsidRPr="005B4F8D">
            <w:rPr>
              <w:rFonts w:ascii="Garamond" w:hAnsi="Garamond" w:cstheme="minorHAnsi"/>
              <w:b/>
              <w:sz w:val="24"/>
              <w:szCs w:val="24"/>
            </w:rPr>
            <w:t>Citizen Complaint Handling</w:t>
          </w:r>
          <w:r w:rsidRPr="005B4F8D">
            <w:rPr>
              <w:rFonts w:ascii="Garamond" w:hAnsi="Garamond"/>
            </w:rPr>
            <w:ptab w:relativeTo="margin" w:alignment="right" w:leader="dot"/>
          </w:r>
          <w:r w:rsidR="009A5D20">
            <w:rPr>
              <w:rFonts w:ascii="Garamond" w:hAnsi="Garamond"/>
              <w:b/>
              <w:bCs/>
            </w:rPr>
            <w:t>1</w:t>
          </w:r>
          <w:r w:rsidR="002D36BA">
            <w:rPr>
              <w:rFonts w:ascii="Garamond" w:hAnsi="Garamond"/>
              <w:b/>
              <w:bCs/>
            </w:rPr>
            <w:t>8</w:t>
          </w:r>
        </w:p>
        <w:p w14:paraId="38AB7FCD" w14:textId="27B7D47F" w:rsidR="005B4F8D" w:rsidRPr="005B4F8D" w:rsidRDefault="005B4F8D" w:rsidP="005B4F8D">
          <w:pPr>
            <w:pStyle w:val="TOC1"/>
            <w:ind w:firstLine="1080"/>
            <w:rPr>
              <w:rFonts w:ascii="Garamond" w:hAnsi="Garamond"/>
            </w:rPr>
          </w:pPr>
          <w:r w:rsidRPr="005B4F8D">
            <w:rPr>
              <w:rFonts w:ascii="Garamond" w:hAnsi="Garamond" w:cstheme="minorHAnsi"/>
              <w:b/>
              <w:sz w:val="24"/>
              <w:szCs w:val="24"/>
            </w:rPr>
            <w:t>Access to Police Records</w:t>
          </w:r>
          <w:r w:rsidRPr="005B4F8D">
            <w:rPr>
              <w:rFonts w:ascii="Garamond" w:hAnsi="Garamond"/>
            </w:rPr>
            <w:t xml:space="preserve"> </w:t>
          </w:r>
          <w:r w:rsidRPr="005B4F8D">
            <w:rPr>
              <w:rFonts w:ascii="Garamond" w:hAnsi="Garamond"/>
            </w:rPr>
            <w:ptab w:relativeTo="margin" w:alignment="right" w:leader="dot"/>
          </w:r>
          <w:r w:rsidR="009A5D20">
            <w:rPr>
              <w:rFonts w:ascii="Garamond" w:hAnsi="Garamond"/>
              <w:b/>
              <w:bCs/>
            </w:rPr>
            <w:t>1</w:t>
          </w:r>
          <w:r w:rsidR="002D36BA">
            <w:rPr>
              <w:rFonts w:ascii="Garamond" w:hAnsi="Garamond"/>
              <w:b/>
              <w:bCs/>
            </w:rPr>
            <w:t>9</w:t>
          </w:r>
        </w:p>
        <w:p w14:paraId="362DF368" w14:textId="53C9BD47" w:rsidR="005B4F8D" w:rsidRPr="005B4F8D" w:rsidRDefault="005B4F8D" w:rsidP="005B4F8D">
          <w:pPr>
            <w:pStyle w:val="TOC1"/>
            <w:ind w:firstLine="1080"/>
            <w:rPr>
              <w:rFonts w:ascii="Garamond" w:hAnsi="Garamond"/>
            </w:rPr>
          </w:pPr>
          <w:r w:rsidRPr="005B4F8D">
            <w:rPr>
              <w:rFonts w:ascii="Garamond" w:hAnsi="Garamond" w:cstheme="minorHAnsi"/>
              <w:b/>
              <w:sz w:val="24"/>
              <w:szCs w:val="24"/>
            </w:rPr>
            <w:t>Tracking System</w:t>
          </w:r>
          <w:r w:rsidRPr="005B4F8D">
            <w:rPr>
              <w:rFonts w:ascii="Garamond" w:hAnsi="Garamond"/>
            </w:rPr>
            <w:ptab w:relativeTo="margin" w:alignment="right" w:leader="dot"/>
          </w:r>
          <w:r w:rsidR="002D36BA">
            <w:rPr>
              <w:rFonts w:ascii="Garamond" w:hAnsi="Garamond"/>
              <w:b/>
              <w:bCs/>
            </w:rPr>
            <w:t>20</w:t>
          </w:r>
        </w:p>
        <w:p w14:paraId="1BDFAC22" w14:textId="4F6CEFAD" w:rsidR="005B4F8D" w:rsidRPr="005B4F8D" w:rsidRDefault="005B4F8D" w:rsidP="005B4F8D">
          <w:pPr>
            <w:pStyle w:val="TOC1"/>
            <w:ind w:firstLine="1080"/>
            <w:rPr>
              <w:rFonts w:ascii="Garamond" w:hAnsi="Garamond"/>
            </w:rPr>
          </w:pPr>
          <w:r w:rsidRPr="005B4F8D">
            <w:rPr>
              <w:rFonts w:ascii="Garamond" w:hAnsi="Garamond" w:cstheme="minorHAnsi"/>
              <w:b/>
              <w:sz w:val="24"/>
              <w:szCs w:val="24"/>
            </w:rPr>
            <w:t>Critical Incident Review or Firearm Discharge Board</w:t>
          </w:r>
          <w:r w:rsidRPr="005B4F8D">
            <w:rPr>
              <w:rFonts w:ascii="Garamond" w:hAnsi="Garamond"/>
            </w:rPr>
            <w:ptab w:relativeTo="margin" w:alignment="right" w:leader="dot"/>
          </w:r>
          <w:r w:rsidR="002D36BA">
            <w:rPr>
              <w:rFonts w:ascii="Garamond" w:hAnsi="Garamond"/>
              <w:b/>
              <w:bCs/>
            </w:rPr>
            <w:t>21</w:t>
          </w:r>
        </w:p>
        <w:p w14:paraId="6EDB5589" w14:textId="762F3F51" w:rsidR="005B4F8D" w:rsidRPr="005B4F8D" w:rsidRDefault="005B4F8D" w:rsidP="005B4F8D">
          <w:pPr>
            <w:pStyle w:val="TOC1"/>
            <w:ind w:firstLine="1080"/>
            <w:rPr>
              <w:rFonts w:ascii="Garamond" w:hAnsi="Garamond"/>
            </w:rPr>
          </w:pPr>
          <w:r w:rsidRPr="005B4F8D">
            <w:rPr>
              <w:rFonts w:ascii="Garamond" w:hAnsi="Garamond" w:cstheme="minorHAnsi"/>
              <w:b/>
              <w:sz w:val="24"/>
              <w:szCs w:val="24"/>
            </w:rPr>
            <w:t>Corrective and Disciplinary</w:t>
          </w:r>
          <w:r w:rsidRPr="005B4F8D">
            <w:rPr>
              <w:rFonts w:ascii="Garamond" w:hAnsi="Garamond"/>
            </w:rPr>
            <w:t xml:space="preserve"> </w:t>
          </w:r>
          <w:r w:rsidRPr="005B4F8D">
            <w:rPr>
              <w:rFonts w:ascii="Garamond" w:hAnsi="Garamond"/>
            </w:rPr>
            <w:ptab w:relativeTo="margin" w:alignment="right" w:leader="dot"/>
          </w:r>
          <w:r w:rsidR="002D36BA">
            <w:rPr>
              <w:rFonts w:ascii="Garamond" w:hAnsi="Garamond"/>
              <w:b/>
              <w:bCs/>
            </w:rPr>
            <w:t>22</w:t>
          </w:r>
        </w:p>
        <w:p w14:paraId="61BC359E" w14:textId="6F935BE8" w:rsidR="007D65ED" w:rsidRPr="007D65ED" w:rsidRDefault="005B4F8D" w:rsidP="007D65ED">
          <w:pPr>
            <w:pStyle w:val="TOCHeading"/>
            <w:rPr>
              <w:rFonts w:ascii="Garamond" w:hAnsi="Garamond"/>
              <w:b/>
              <w:bCs/>
              <w:color w:val="auto"/>
            </w:rPr>
          </w:pPr>
          <w:r w:rsidRPr="005B4F8D">
            <w:rPr>
              <w:rFonts w:ascii="Garamond" w:hAnsi="Garamond"/>
              <w:b/>
              <w:bCs/>
              <w:color w:val="auto"/>
            </w:rPr>
            <w:t>Conclusion</w:t>
          </w:r>
          <w:r w:rsidRPr="005B4F8D">
            <w:rPr>
              <w:rFonts w:ascii="Garamond" w:hAnsi="Garamond"/>
              <w:color w:val="auto"/>
            </w:rPr>
            <w:ptab w:relativeTo="margin" w:alignment="right" w:leader="dot"/>
          </w:r>
          <w:r w:rsidR="009A5D20" w:rsidRPr="009A5D20">
            <w:rPr>
              <w:rFonts w:ascii="Garamond" w:hAnsi="Garamond"/>
              <w:b/>
              <w:bCs/>
              <w:color w:val="auto"/>
            </w:rPr>
            <w:t>2</w:t>
          </w:r>
          <w:r w:rsidR="002D36BA">
            <w:rPr>
              <w:rFonts w:ascii="Garamond" w:hAnsi="Garamond"/>
              <w:b/>
              <w:bCs/>
              <w:color w:val="auto"/>
            </w:rPr>
            <w:t>3</w:t>
          </w:r>
          <w:r w:rsidR="007D65ED">
            <w:rPr>
              <w:rFonts w:ascii="Garamond" w:hAnsi="Garamond"/>
              <w:b/>
              <w:bCs/>
              <w:color w:val="auto"/>
            </w:rPr>
            <w:br/>
          </w:r>
        </w:p>
        <w:p w14:paraId="651F6215" w14:textId="71B5AD09" w:rsidR="005B4F8D" w:rsidRPr="009A5D20" w:rsidRDefault="005B4F8D" w:rsidP="005B4F8D">
          <w:pPr>
            <w:spacing w:after="120"/>
            <w:rPr>
              <w:rFonts w:ascii="Garamond" w:hAnsi="Garamond" w:cstheme="minorHAnsi"/>
              <w:b/>
              <w:sz w:val="32"/>
              <w:szCs w:val="32"/>
            </w:rPr>
          </w:pPr>
          <w:r w:rsidRPr="009A5D20">
            <w:rPr>
              <w:rFonts w:ascii="Garamond" w:hAnsi="Garamond" w:cstheme="minorHAnsi"/>
              <w:b/>
              <w:sz w:val="32"/>
              <w:szCs w:val="32"/>
            </w:rPr>
            <w:t>Appendix</w:t>
          </w:r>
          <w:r w:rsidR="009A5D20" w:rsidRPr="009A5D20">
            <w:rPr>
              <w:rFonts w:ascii="Garamond" w:hAnsi="Garamond"/>
              <w:sz w:val="32"/>
              <w:szCs w:val="32"/>
            </w:rPr>
            <w:ptab w:relativeTo="margin" w:alignment="right" w:leader="dot"/>
          </w:r>
          <w:r w:rsidR="009A5D20" w:rsidRPr="009A5D20">
            <w:rPr>
              <w:rFonts w:ascii="Garamond" w:hAnsi="Garamond"/>
              <w:b/>
              <w:bCs/>
              <w:sz w:val="32"/>
              <w:szCs w:val="32"/>
            </w:rPr>
            <w:t>2</w:t>
          </w:r>
          <w:r w:rsidR="002D36BA">
            <w:rPr>
              <w:rFonts w:ascii="Garamond" w:hAnsi="Garamond"/>
              <w:b/>
              <w:bCs/>
              <w:sz w:val="32"/>
              <w:szCs w:val="32"/>
            </w:rPr>
            <w:t>4</w:t>
          </w:r>
        </w:p>
        <w:p w14:paraId="2A2C16D3" w14:textId="7C26B1DA" w:rsidR="005B4F8D" w:rsidRPr="005B4F8D" w:rsidRDefault="005B4F8D" w:rsidP="005B4F8D">
          <w:pPr>
            <w:spacing w:after="120"/>
            <w:ind w:firstLine="540"/>
            <w:rPr>
              <w:rFonts w:ascii="Garamond" w:hAnsi="Garamond" w:cstheme="minorHAnsi"/>
              <w:b/>
              <w:sz w:val="28"/>
              <w:szCs w:val="28"/>
            </w:rPr>
          </w:pPr>
          <w:r w:rsidRPr="005B4F8D">
            <w:rPr>
              <w:rFonts w:ascii="Garamond" w:hAnsi="Garamond" w:cstheme="minorHAnsi"/>
              <w:b/>
              <w:sz w:val="24"/>
              <w:szCs w:val="24"/>
            </w:rPr>
            <w:t>Full Text of All Recommendations and Observations</w:t>
          </w:r>
          <w:r w:rsidRPr="005B4F8D">
            <w:rPr>
              <w:rFonts w:ascii="Garamond" w:hAnsi="Garamond"/>
            </w:rPr>
            <w:ptab w:relativeTo="margin" w:alignment="right" w:leader="dot"/>
          </w:r>
          <w:r w:rsidR="009A5D20" w:rsidRPr="009A5D20">
            <w:rPr>
              <w:rFonts w:ascii="Garamond" w:hAnsi="Garamond"/>
              <w:b/>
              <w:bCs/>
            </w:rPr>
            <w:t>2</w:t>
          </w:r>
          <w:r w:rsidR="002D36BA">
            <w:rPr>
              <w:rFonts w:ascii="Garamond" w:hAnsi="Garamond"/>
              <w:b/>
              <w:bCs/>
            </w:rPr>
            <w:t>4</w:t>
          </w:r>
        </w:p>
        <w:p w14:paraId="4BF25177" w14:textId="77777777" w:rsidR="005B4F8D" w:rsidRPr="005B4F8D" w:rsidRDefault="005B4F8D" w:rsidP="005B4F8D">
          <w:pPr>
            <w:rPr>
              <w:rFonts w:ascii="Garamond" w:hAnsi="Garamond"/>
            </w:rPr>
          </w:pPr>
        </w:p>
        <w:p w14:paraId="3317F047" w14:textId="061DE4FB" w:rsidR="0089164A" w:rsidRPr="005B4F8D" w:rsidRDefault="00896560" w:rsidP="005B4F8D"/>
      </w:sdtContent>
    </w:sdt>
    <w:p w14:paraId="3BFF1FC5" w14:textId="77777777" w:rsidR="00811842" w:rsidRDefault="00811842" w:rsidP="00D74392">
      <w:pPr>
        <w:tabs>
          <w:tab w:val="left" w:pos="1080"/>
        </w:tabs>
        <w:spacing w:after="120"/>
        <w:jc w:val="center"/>
        <w:rPr>
          <w:rFonts w:ascii="Garamond" w:hAnsi="Garamond" w:cstheme="minorHAnsi"/>
          <w:b/>
          <w:smallCaps/>
          <w:sz w:val="36"/>
          <w:szCs w:val="36"/>
        </w:rPr>
      </w:pPr>
    </w:p>
    <w:p w14:paraId="5A2E67EB" w14:textId="77777777" w:rsidR="007D65ED" w:rsidRDefault="007D65ED">
      <w:pPr>
        <w:rPr>
          <w:rFonts w:ascii="Garamond" w:hAnsi="Garamond" w:cstheme="minorHAnsi"/>
          <w:b/>
          <w:sz w:val="36"/>
          <w:szCs w:val="36"/>
        </w:rPr>
      </w:pPr>
      <w:r>
        <w:rPr>
          <w:rFonts w:ascii="Garamond" w:hAnsi="Garamond" w:cstheme="minorHAnsi"/>
          <w:b/>
          <w:sz w:val="36"/>
          <w:szCs w:val="36"/>
        </w:rPr>
        <w:br w:type="page"/>
      </w:r>
    </w:p>
    <w:p w14:paraId="71467FBF" w14:textId="0339C45A" w:rsidR="00FF6055" w:rsidRPr="00C5168A" w:rsidRDefault="00FF6055" w:rsidP="00FF6055">
      <w:pPr>
        <w:spacing w:after="100" w:afterAutospacing="1" w:line="240" w:lineRule="auto"/>
        <w:jc w:val="both"/>
        <w:rPr>
          <w:rFonts w:ascii="Garamond" w:hAnsi="Garamond" w:cstheme="minorHAnsi"/>
          <w:b/>
          <w:sz w:val="36"/>
          <w:szCs w:val="36"/>
        </w:rPr>
      </w:pPr>
      <w:r w:rsidRPr="00C5168A">
        <w:rPr>
          <w:rFonts w:ascii="Garamond" w:hAnsi="Garamond" w:cstheme="minorHAnsi"/>
          <w:b/>
          <w:sz w:val="36"/>
          <w:szCs w:val="36"/>
        </w:rPr>
        <w:t xml:space="preserve">Introduction </w:t>
      </w:r>
    </w:p>
    <w:p w14:paraId="389FB0D5" w14:textId="77777777" w:rsidR="00FF6055" w:rsidRPr="007D65ED" w:rsidRDefault="00FF6055" w:rsidP="00FF6055">
      <w:pPr>
        <w:spacing w:after="100" w:afterAutospacing="1" w:line="240" w:lineRule="auto"/>
        <w:jc w:val="both"/>
        <w:rPr>
          <w:rFonts w:ascii="Garamond" w:hAnsi="Garamond" w:cstheme="minorHAnsi"/>
          <w:b/>
          <w:sz w:val="24"/>
          <w:szCs w:val="24"/>
          <w:u w:val="single"/>
        </w:rPr>
      </w:pPr>
      <w:r w:rsidRPr="007D65ED">
        <w:rPr>
          <w:rFonts w:ascii="Garamond" w:hAnsi="Garamond" w:cstheme="minorHAnsi"/>
          <w:b/>
          <w:sz w:val="24"/>
          <w:szCs w:val="24"/>
          <w:u w:val="single"/>
        </w:rPr>
        <w:t>Patterns</w:t>
      </w:r>
    </w:p>
    <w:p w14:paraId="614FAB53" w14:textId="77777777" w:rsidR="00FF6055" w:rsidRPr="0093754A" w:rsidRDefault="00FF6055" w:rsidP="00FF6055">
      <w:pPr>
        <w:keepNext/>
        <w:spacing w:after="100" w:afterAutospacing="1" w:line="240" w:lineRule="auto"/>
        <w:jc w:val="both"/>
        <w:rPr>
          <w:rFonts w:ascii="Garamond" w:hAnsi="Garamond" w:cstheme="minorHAnsi"/>
          <w:bCs/>
          <w:sz w:val="24"/>
          <w:szCs w:val="24"/>
        </w:rPr>
      </w:pPr>
      <w:r w:rsidRPr="0093754A">
        <w:rPr>
          <w:rFonts w:ascii="Garamond" w:hAnsi="Garamond" w:cstheme="minorHAnsi"/>
          <w:sz w:val="24"/>
          <w:szCs w:val="24"/>
        </w:rPr>
        <w:t xml:space="preserve">In compliance with Section 4 of the Cincinnati Administrative Code (Admin. Code), Article XXVIII, the Citizen Complaint Authority (CCA) </w:t>
      </w:r>
      <w:r>
        <w:rPr>
          <w:rFonts w:ascii="Garamond" w:hAnsi="Garamond" w:cstheme="minorHAnsi"/>
          <w:sz w:val="24"/>
          <w:szCs w:val="24"/>
        </w:rPr>
        <w:t>r</w:t>
      </w:r>
      <w:r w:rsidRPr="0093754A">
        <w:rPr>
          <w:rFonts w:ascii="Garamond" w:hAnsi="Garamond" w:cstheme="minorHAnsi"/>
          <w:sz w:val="24"/>
          <w:szCs w:val="24"/>
        </w:rPr>
        <w:t>eview</w:t>
      </w:r>
      <w:r>
        <w:rPr>
          <w:rFonts w:ascii="Garamond" w:hAnsi="Garamond" w:cstheme="minorHAnsi"/>
          <w:sz w:val="24"/>
          <w:szCs w:val="24"/>
        </w:rPr>
        <w:t>s</w:t>
      </w:r>
      <w:r w:rsidRPr="0093754A">
        <w:rPr>
          <w:rFonts w:ascii="Garamond" w:hAnsi="Garamond" w:cstheme="minorHAnsi"/>
          <w:sz w:val="24"/>
          <w:szCs w:val="24"/>
        </w:rPr>
        <w:t xml:space="preserve"> complaint patterns </w:t>
      </w:r>
      <w:proofErr w:type="gramStart"/>
      <w:r w:rsidRPr="0093754A">
        <w:rPr>
          <w:rFonts w:ascii="Garamond" w:hAnsi="Garamond" w:cstheme="minorHAnsi"/>
          <w:sz w:val="24"/>
          <w:szCs w:val="24"/>
        </w:rPr>
        <w:t>in an effort to</w:t>
      </w:r>
      <w:proofErr w:type="gramEnd"/>
      <w:r w:rsidRPr="0093754A">
        <w:rPr>
          <w:rFonts w:ascii="Garamond" w:hAnsi="Garamond" w:cstheme="minorHAnsi"/>
          <w:sz w:val="24"/>
          <w:szCs w:val="24"/>
        </w:rPr>
        <w:t xml:space="preserve"> identify ways to address the root causes of complaints and reduce the filing of grievances against Cincinnati Police Officers. </w:t>
      </w:r>
      <w:r>
        <w:rPr>
          <w:rFonts w:ascii="Garamond" w:hAnsi="Garamond" w:cstheme="minorHAnsi"/>
          <w:sz w:val="24"/>
          <w:szCs w:val="24"/>
        </w:rPr>
        <w:t xml:space="preserve">The law sets forth our responsibility as follows: </w:t>
      </w:r>
    </w:p>
    <w:p w14:paraId="486C8816" w14:textId="77777777" w:rsidR="00FF6055" w:rsidRDefault="00FF6055" w:rsidP="00FF6055">
      <w:pPr>
        <w:keepNext/>
        <w:spacing w:after="100" w:afterAutospacing="1" w:line="240" w:lineRule="auto"/>
        <w:ind w:left="360" w:right="576"/>
        <w:jc w:val="both"/>
        <w:rPr>
          <w:rFonts w:ascii="Garamond" w:hAnsi="Garamond" w:cstheme="minorHAnsi"/>
          <w:sz w:val="24"/>
          <w:szCs w:val="24"/>
        </w:rPr>
      </w:pPr>
      <w:r w:rsidRPr="0093754A">
        <w:rPr>
          <w:rFonts w:ascii="Garamond" w:hAnsi="Garamond" w:cstheme="minorHAnsi"/>
          <w:i/>
          <w:sz w:val="24"/>
          <w:szCs w:val="24"/>
        </w:rPr>
        <w:t>The CCA will examine complaint patterns that might provide opportunities for the CPD and community to reduce complaints</w:t>
      </w:r>
      <w:proofErr w:type="gramStart"/>
      <w:r w:rsidRPr="0093754A">
        <w:rPr>
          <w:rFonts w:ascii="Garamond" w:hAnsi="Garamond" w:cstheme="minorHAnsi"/>
          <w:i/>
          <w:sz w:val="24"/>
          <w:szCs w:val="24"/>
        </w:rPr>
        <w:t xml:space="preserve">.  </w:t>
      </w:r>
      <w:proofErr w:type="gramEnd"/>
      <w:r w:rsidRPr="0093754A">
        <w:rPr>
          <w:rFonts w:ascii="Garamond" w:hAnsi="Garamond" w:cstheme="minorHAnsi"/>
          <w:i/>
          <w:sz w:val="24"/>
          <w:szCs w:val="24"/>
        </w:rPr>
        <w:t>At a minimum, the CCA will look for three types of patterns: (</w:t>
      </w:r>
      <w:proofErr w:type="spellStart"/>
      <w:r w:rsidRPr="0093754A">
        <w:rPr>
          <w:rFonts w:ascii="Garamond" w:hAnsi="Garamond" w:cstheme="minorHAnsi"/>
          <w:i/>
          <w:sz w:val="24"/>
          <w:szCs w:val="24"/>
        </w:rPr>
        <w:t>i</w:t>
      </w:r>
      <w:proofErr w:type="spellEnd"/>
      <w:r w:rsidRPr="0093754A">
        <w:rPr>
          <w:rFonts w:ascii="Garamond" w:hAnsi="Garamond" w:cstheme="minorHAnsi"/>
          <w:i/>
          <w:sz w:val="24"/>
          <w:szCs w:val="24"/>
        </w:rPr>
        <w:t>) repeat officers (ii) repeat citizen complaints, and (iii) repeat complaint circumstances. Following the identification of such patterns, the CCA and CPD jointly will undertake a problem-solving project to determine the reason(s) for the pattern and whether there are opportunities to eliminate or reduce root causes. Where feasible, this project should involve both affected officers and the community.</w:t>
      </w:r>
      <w:r w:rsidRPr="0046184E">
        <w:rPr>
          <w:rFonts w:ascii="Garamond" w:hAnsi="Garamond" w:cstheme="minorHAnsi"/>
          <w:sz w:val="24"/>
          <w:szCs w:val="24"/>
        </w:rPr>
        <w:t xml:space="preserve"> </w:t>
      </w:r>
    </w:p>
    <w:p w14:paraId="06AD9447" w14:textId="77777777" w:rsidR="00FF6055" w:rsidRPr="0093754A" w:rsidRDefault="00FF6055" w:rsidP="00FF6055">
      <w:pPr>
        <w:keepNext/>
        <w:spacing w:after="100" w:afterAutospacing="1" w:line="240" w:lineRule="auto"/>
        <w:ind w:left="360" w:right="576"/>
        <w:jc w:val="both"/>
        <w:rPr>
          <w:rFonts w:ascii="Garamond" w:hAnsi="Garamond" w:cstheme="minorHAnsi"/>
          <w:i/>
          <w:sz w:val="24"/>
          <w:szCs w:val="24"/>
        </w:rPr>
      </w:pPr>
      <w:r w:rsidRPr="0093754A">
        <w:rPr>
          <w:rFonts w:ascii="Garamond" w:hAnsi="Garamond" w:cstheme="minorHAnsi"/>
          <w:sz w:val="24"/>
          <w:szCs w:val="24"/>
        </w:rPr>
        <w:t>Admin. Code, Art. XXVIII, § 4.</w:t>
      </w:r>
    </w:p>
    <w:p w14:paraId="4C1E2AEE" w14:textId="77777777" w:rsidR="00FF6055" w:rsidRPr="0093754A" w:rsidRDefault="00FF6055" w:rsidP="00FF6055">
      <w:pPr>
        <w:keepNext/>
        <w:spacing w:after="100" w:afterAutospacing="1" w:line="240" w:lineRule="auto"/>
        <w:jc w:val="both"/>
        <w:rPr>
          <w:rFonts w:ascii="Garamond" w:hAnsi="Garamond" w:cstheme="minorHAnsi"/>
          <w:sz w:val="24"/>
          <w:szCs w:val="24"/>
        </w:rPr>
      </w:pPr>
      <w:r>
        <w:rPr>
          <w:rFonts w:ascii="Garamond" w:hAnsi="Garamond" w:cstheme="minorHAnsi"/>
          <w:sz w:val="24"/>
          <w:szCs w:val="24"/>
        </w:rPr>
        <w:t xml:space="preserve">Each year, CCA reports patterns that cover </w:t>
      </w:r>
      <w:proofErr w:type="gramStart"/>
      <w:r>
        <w:rPr>
          <w:rFonts w:ascii="Garamond" w:hAnsi="Garamond" w:cstheme="minorHAnsi"/>
          <w:sz w:val="24"/>
          <w:szCs w:val="24"/>
        </w:rPr>
        <w:t>a period of time</w:t>
      </w:r>
      <w:proofErr w:type="gramEnd"/>
      <w:r>
        <w:rPr>
          <w:rFonts w:ascii="Garamond" w:hAnsi="Garamond" w:cstheme="minorHAnsi"/>
          <w:sz w:val="24"/>
          <w:szCs w:val="24"/>
        </w:rPr>
        <w:t xml:space="preserve"> inclusive of the previous calendar year. T</w:t>
      </w:r>
      <w:r w:rsidRPr="0093754A">
        <w:rPr>
          <w:rFonts w:ascii="Garamond" w:hAnsi="Garamond" w:cstheme="minorHAnsi"/>
          <w:sz w:val="24"/>
          <w:szCs w:val="24"/>
        </w:rPr>
        <w:t xml:space="preserve">his Patterns Report </w:t>
      </w:r>
      <w:r>
        <w:rPr>
          <w:rFonts w:ascii="Garamond" w:hAnsi="Garamond" w:cstheme="minorHAnsi"/>
          <w:sz w:val="24"/>
          <w:szCs w:val="24"/>
        </w:rPr>
        <w:t>examines</w:t>
      </w:r>
      <w:r w:rsidRPr="0093754A">
        <w:rPr>
          <w:rFonts w:ascii="Garamond" w:hAnsi="Garamond" w:cstheme="minorHAnsi"/>
          <w:sz w:val="24"/>
          <w:szCs w:val="24"/>
        </w:rPr>
        <w:t xml:space="preserve"> repeat officers, repeat citizen </w:t>
      </w:r>
      <w:proofErr w:type="gramStart"/>
      <w:r w:rsidRPr="0093754A">
        <w:rPr>
          <w:rFonts w:ascii="Garamond" w:hAnsi="Garamond" w:cstheme="minorHAnsi"/>
          <w:sz w:val="24"/>
          <w:szCs w:val="24"/>
        </w:rPr>
        <w:t>complainants</w:t>
      </w:r>
      <w:proofErr w:type="gramEnd"/>
      <w:r w:rsidRPr="0093754A">
        <w:rPr>
          <w:rFonts w:ascii="Garamond" w:hAnsi="Garamond" w:cstheme="minorHAnsi"/>
          <w:sz w:val="24"/>
          <w:szCs w:val="24"/>
        </w:rPr>
        <w:t xml:space="preserve"> and repeat complaint circumstances</w:t>
      </w:r>
      <w:r>
        <w:rPr>
          <w:rFonts w:ascii="Garamond" w:hAnsi="Garamond" w:cstheme="minorHAnsi"/>
          <w:sz w:val="24"/>
          <w:szCs w:val="24"/>
        </w:rPr>
        <w:t xml:space="preserve"> (also known as “pattern officers,” “pattern complainants,” and “pattern circumstances”) and covers </w:t>
      </w:r>
      <w:r w:rsidRPr="0093754A">
        <w:rPr>
          <w:rFonts w:ascii="Garamond" w:hAnsi="Garamond" w:cstheme="minorHAnsi"/>
          <w:sz w:val="24"/>
          <w:szCs w:val="24"/>
        </w:rPr>
        <w:t xml:space="preserve">calendar years 2018-2020. The criteria used are any officer with at least ten (10) complaints over three (3) years; any citizen who filed more than three (3) complaints during that same period; and repeat complaint circumstances during the same period. </w:t>
      </w:r>
    </w:p>
    <w:p w14:paraId="3C61BCB6" w14:textId="77777777" w:rsidR="00FF6055" w:rsidRPr="0093754A" w:rsidRDefault="00FF6055" w:rsidP="00FF6055">
      <w:pPr>
        <w:keepNext/>
        <w:spacing w:after="100" w:afterAutospacing="1" w:line="240" w:lineRule="auto"/>
        <w:jc w:val="both"/>
        <w:rPr>
          <w:rFonts w:ascii="Garamond" w:hAnsi="Garamond" w:cstheme="minorHAnsi"/>
          <w:sz w:val="24"/>
          <w:szCs w:val="24"/>
        </w:rPr>
      </w:pPr>
      <w:r w:rsidRPr="0093754A">
        <w:rPr>
          <w:rFonts w:ascii="Garamond" w:hAnsi="Garamond" w:cstheme="minorHAnsi"/>
          <w:sz w:val="24"/>
          <w:szCs w:val="24"/>
        </w:rPr>
        <w:t>The</w:t>
      </w:r>
      <w:r>
        <w:rPr>
          <w:rFonts w:ascii="Garamond" w:hAnsi="Garamond" w:cstheme="minorHAnsi"/>
          <w:sz w:val="24"/>
          <w:szCs w:val="24"/>
        </w:rPr>
        <w:t xml:space="preserve"> following</w:t>
      </w:r>
      <w:r w:rsidRPr="0093754A">
        <w:rPr>
          <w:rFonts w:ascii="Garamond" w:hAnsi="Garamond" w:cstheme="minorHAnsi"/>
          <w:sz w:val="24"/>
          <w:szCs w:val="24"/>
        </w:rPr>
        <w:t xml:space="preserve"> data show repeat officers and </w:t>
      </w:r>
      <w:r>
        <w:rPr>
          <w:rFonts w:ascii="Garamond" w:hAnsi="Garamond" w:cstheme="minorHAnsi"/>
          <w:sz w:val="24"/>
          <w:szCs w:val="24"/>
        </w:rPr>
        <w:t xml:space="preserve">repeat </w:t>
      </w:r>
      <w:r w:rsidRPr="0093754A">
        <w:rPr>
          <w:rFonts w:ascii="Garamond" w:hAnsi="Garamond" w:cstheme="minorHAnsi"/>
          <w:sz w:val="24"/>
          <w:szCs w:val="24"/>
        </w:rPr>
        <w:t>citizen complain</w:t>
      </w:r>
      <w:r>
        <w:rPr>
          <w:rFonts w:ascii="Garamond" w:hAnsi="Garamond" w:cstheme="minorHAnsi"/>
          <w:sz w:val="24"/>
          <w:szCs w:val="24"/>
        </w:rPr>
        <w:t>ants</w:t>
      </w:r>
      <w:r w:rsidRPr="0093754A">
        <w:rPr>
          <w:rFonts w:ascii="Garamond" w:hAnsi="Garamond" w:cstheme="minorHAnsi"/>
          <w:sz w:val="24"/>
          <w:szCs w:val="24"/>
        </w:rPr>
        <w:t xml:space="preserve"> from all cases reviewed by CCA</w:t>
      </w:r>
      <w:r w:rsidRPr="0093754A">
        <w:rPr>
          <w:rFonts w:ascii="Garamond" w:hAnsi="Garamond"/>
          <w:sz w:val="24"/>
          <w:szCs w:val="24"/>
          <w:vertAlign w:val="superscript"/>
        </w:rPr>
        <w:footnoteReference w:id="2"/>
      </w:r>
      <w:r w:rsidRPr="0093754A">
        <w:rPr>
          <w:rFonts w:ascii="Garamond" w:hAnsi="Garamond" w:cstheme="minorHAnsi"/>
          <w:sz w:val="24"/>
          <w:szCs w:val="24"/>
        </w:rPr>
        <w:t>:</w:t>
      </w:r>
    </w:p>
    <w:p w14:paraId="0C915A34" w14:textId="77777777" w:rsidR="00FF6055" w:rsidRPr="0094602B" w:rsidRDefault="00FF6055" w:rsidP="00FF6055">
      <w:pPr>
        <w:numPr>
          <w:ilvl w:val="0"/>
          <w:numId w:val="1"/>
        </w:numPr>
        <w:tabs>
          <w:tab w:val="clear" w:pos="720"/>
          <w:tab w:val="decimal" w:pos="3060"/>
        </w:tabs>
        <w:spacing w:after="100" w:afterAutospacing="1" w:line="240" w:lineRule="auto"/>
        <w:rPr>
          <w:rFonts w:ascii="Garamond" w:hAnsi="Garamond" w:cstheme="minorHAnsi"/>
          <w:b/>
          <w:bCs/>
          <w:sz w:val="24"/>
          <w:szCs w:val="24"/>
        </w:rPr>
      </w:pPr>
      <w:r w:rsidRPr="0094602B">
        <w:rPr>
          <w:rFonts w:ascii="Garamond" w:hAnsi="Garamond" w:cstheme="minorHAnsi"/>
          <w:b/>
          <w:bCs/>
          <w:sz w:val="24"/>
          <w:szCs w:val="24"/>
        </w:rPr>
        <w:t>2018 - 2 officers and 9 citizens</w:t>
      </w:r>
    </w:p>
    <w:p w14:paraId="3F3E2654" w14:textId="77777777" w:rsidR="00FF6055" w:rsidRPr="0094602B" w:rsidRDefault="00FF6055" w:rsidP="00FF6055">
      <w:pPr>
        <w:numPr>
          <w:ilvl w:val="0"/>
          <w:numId w:val="1"/>
        </w:numPr>
        <w:tabs>
          <w:tab w:val="clear" w:pos="720"/>
          <w:tab w:val="decimal" w:pos="3060"/>
        </w:tabs>
        <w:spacing w:after="100" w:afterAutospacing="1" w:line="240" w:lineRule="auto"/>
        <w:rPr>
          <w:rFonts w:ascii="Garamond" w:hAnsi="Garamond" w:cstheme="minorHAnsi"/>
          <w:b/>
          <w:bCs/>
          <w:sz w:val="24"/>
          <w:szCs w:val="24"/>
        </w:rPr>
      </w:pPr>
      <w:r w:rsidRPr="0094602B">
        <w:rPr>
          <w:rFonts w:ascii="Garamond" w:hAnsi="Garamond" w:cstheme="minorHAnsi"/>
          <w:b/>
          <w:bCs/>
          <w:sz w:val="24"/>
          <w:szCs w:val="24"/>
        </w:rPr>
        <w:t>2019 - 3 officers and 4 citizens</w:t>
      </w:r>
    </w:p>
    <w:p w14:paraId="4E512926" w14:textId="77777777" w:rsidR="00FF6055" w:rsidRPr="0094602B" w:rsidRDefault="00FF6055" w:rsidP="00FF6055">
      <w:pPr>
        <w:numPr>
          <w:ilvl w:val="0"/>
          <w:numId w:val="1"/>
        </w:numPr>
        <w:tabs>
          <w:tab w:val="clear" w:pos="720"/>
          <w:tab w:val="decimal" w:pos="3060"/>
        </w:tabs>
        <w:spacing w:after="100" w:afterAutospacing="1" w:line="240" w:lineRule="auto"/>
        <w:rPr>
          <w:rFonts w:ascii="Garamond" w:hAnsi="Garamond" w:cstheme="minorHAnsi"/>
          <w:b/>
          <w:bCs/>
          <w:sz w:val="24"/>
          <w:szCs w:val="24"/>
        </w:rPr>
      </w:pPr>
      <w:r w:rsidRPr="0094602B">
        <w:rPr>
          <w:rFonts w:ascii="Garamond" w:hAnsi="Garamond" w:cstheme="minorHAnsi"/>
          <w:b/>
          <w:bCs/>
          <w:sz w:val="24"/>
          <w:szCs w:val="24"/>
        </w:rPr>
        <w:t>2020 - 2 officers and 4 citizens</w:t>
      </w:r>
    </w:p>
    <w:p w14:paraId="1AA47F55" w14:textId="615F0935" w:rsidR="00FF6055" w:rsidRDefault="00FF6055" w:rsidP="00FF6055">
      <w:pPr>
        <w:rPr>
          <w:rFonts w:ascii="Garamond" w:hAnsi="Garamond" w:cstheme="minorHAnsi"/>
          <w:sz w:val="24"/>
          <w:szCs w:val="24"/>
        </w:rPr>
      </w:pPr>
      <w:r>
        <w:rPr>
          <w:rFonts w:ascii="Garamond" w:hAnsi="Garamond" w:cstheme="minorHAnsi"/>
          <w:sz w:val="24"/>
          <w:szCs w:val="24"/>
        </w:rPr>
        <w:t>Data tables in the Patterns section provide detailed information pertaining to the repeat officers, repeat citizen complainants, and repeat circumstances for 2020.</w:t>
      </w:r>
    </w:p>
    <w:p w14:paraId="15F1284C" w14:textId="2EE05BF2" w:rsidR="009D7F90" w:rsidRPr="007D65ED" w:rsidRDefault="009D7F90" w:rsidP="00FF6055">
      <w:pPr>
        <w:rPr>
          <w:rFonts w:ascii="Garamond" w:hAnsi="Garamond" w:cstheme="minorHAnsi"/>
          <w:b/>
          <w:bCs/>
          <w:sz w:val="24"/>
          <w:szCs w:val="24"/>
          <w:u w:val="single"/>
        </w:rPr>
      </w:pPr>
      <w:r w:rsidRPr="007D65ED">
        <w:rPr>
          <w:rFonts w:ascii="Garamond" w:hAnsi="Garamond" w:cstheme="minorHAnsi"/>
          <w:b/>
          <w:bCs/>
          <w:sz w:val="24"/>
          <w:szCs w:val="24"/>
          <w:u w:val="single"/>
        </w:rPr>
        <w:t>Recommendations</w:t>
      </w:r>
    </w:p>
    <w:p w14:paraId="4466997D" w14:textId="70343119" w:rsidR="00FF6055" w:rsidRDefault="00FF6055" w:rsidP="00FF6055">
      <w:pPr>
        <w:keepNext/>
        <w:spacing w:after="0" w:line="240" w:lineRule="auto"/>
        <w:jc w:val="both"/>
        <w:rPr>
          <w:rFonts w:ascii="Garamond" w:hAnsi="Garamond" w:cstheme="minorHAnsi"/>
          <w:sz w:val="24"/>
          <w:szCs w:val="24"/>
        </w:rPr>
      </w:pPr>
      <w:r w:rsidRPr="00506706">
        <w:rPr>
          <w:rFonts w:ascii="Garamond" w:hAnsi="Garamond" w:cstheme="minorHAnsi"/>
          <w:sz w:val="24"/>
          <w:szCs w:val="24"/>
        </w:rPr>
        <w:t xml:space="preserve">In addition to complaint pattern reviews, CCA is tasked with </w:t>
      </w:r>
      <w:r>
        <w:rPr>
          <w:rFonts w:ascii="Garamond" w:hAnsi="Garamond" w:cstheme="minorHAnsi"/>
          <w:sz w:val="24"/>
          <w:szCs w:val="24"/>
        </w:rPr>
        <w:t>preventing</w:t>
      </w:r>
      <w:r w:rsidRPr="00506706">
        <w:rPr>
          <w:rFonts w:ascii="Garamond" w:hAnsi="Garamond" w:cstheme="minorHAnsi"/>
          <w:sz w:val="24"/>
          <w:szCs w:val="24"/>
        </w:rPr>
        <w:t xml:space="preserve"> and </w:t>
      </w:r>
      <w:r>
        <w:rPr>
          <w:rFonts w:ascii="Garamond" w:hAnsi="Garamond" w:cstheme="minorHAnsi"/>
          <w:sz w:val="24"/>
          <w:szCs w:val="24"/>
        </w:rPr>
        <w:t>“reducing</w:t>
      </w:r>
      <w:r w:rsidRPr="00506706">
        <w:rPr>
          <w:rFonts w:ascii="Garamond" w:hAnsi="Garamond" w:cstheme="minorHAnsi"/>
          <w:sz w:val="24"/>
          <w:szCs w:val="24"/>
        </w:rPr>
        <w:t xml:space="preserve"> citizen complaints through investigations of officers charged with misconduct.” Admin. Code, Art. XXVIII, § 4. In accordance with CCA’s complaint preventative mandate, CCA’s Director has a duty to include recommendations in CCA’s Investigation</w:t>
      </w:r>
      <w:r w:rsidR="009D7F90">
        <w:rPr>
          <w:rFonts w:ascii="Garamond" w:hAnsi="Garamond" w:cstheme="minorHAnsi"/>
          <w:sz w:val="24"/>
          <w:szCs w:val="24"/>
        </w:rPr>
        <w:t xml:space="preserve"> </w:t>
      </w:r>
      <w:r w:rsidRPr="00506706">
        <w:rPr>
          <w:rFonts w:ascii="Garamond" w:hAnsi="Garamond" w:cstheme="minorHAnsi"/>
          <w:sz w:val="24"/>
          <w:szCs w:val="24"/>
        </w:rPr>
        <w:t>Reports, and CCA’s Board is empowered to approve or disapprove of those recommendations as well as issue its own recommendations. Admin. Code, Art. XXVIII, §§ 3-C, 3-</w:t>
      </w:r>
      <w:proofErr w:type="gramStart"/>
      <w:r w:rsidRPr="00506706">
        <w:rPr>
          <w:rFonts w:ascii="Garamond" w:hAnsi="Garamond" w:cstheme="minorHAnsi"/>
          <w:sz w:val="24"/>
          <w:szCs w:val="24"/>
        </w:rPr>
        <w:t xml:space="preserve">D.  </w:t>
      </w:r>
      <w:proofErr w:type="gramEnd"/>
    </w:p>
    <w:p w14:paraId="2F1B363D" w14:textId="77777777" w:rsidR="00FF6055" w:rsidRDefault="00FF6055" w:rsidP="00FF6055">
      <w:pPr>
        <w:keepNext/>
        <w:spacing w:after="0" w:line="240" w:lineRule="auto"/>
        <w:jc w:val="both"/>
        <w:rPr>
          <w:rFonts w:ascii="Garamond" w:hAnsi="Garamond" w:cstheme="minorHAnsi"/>
          <w:sz w:val="24"/>
          <w:szCs w:val="24"/>
        </w:rPr>
      </w:pPr>
    </w:p>
    <w:p w14:paraId="41FC963B" w14:textId="77777777" w:rsidR="00FF6055" w:rsidRPr="00506706" w:rsidRDefault="00FF6055" w:rsidP="00FF6055">
      <w:pPr>
        <w:keepNext/>
        <w:spacing w:after="0" w:line="240" w:lineRule="auto"/>
        <w:jc w:val="both"/>
        <w:rPr>
          <w:rFonts w:ascii="Garamond" w:hAnsi="Garamond" w:cstheme="minorHAnsi"/>
          <w:sz w:val="24"/>
          <w:szCs w:val="24"/>
        </w:rPr>
      </w:pPr>
      <w:r w:rsidRPr="00506706">
        <w:rPr>
          <w:rFonts w:ascii="Garamond" w:hAnsi="Garamond" w:cstheme="minorHAnsi"/>
          <w:sz w:val="24"/>
          <w:szCs w:val="24"/>
        </w:rPr>
        <w:t>CCA also has a duty to report these recommendations to City Council, the City Manager, and the public on an annual basis, at a minimum. Admin. Code, Art. XXVIII, § 5.</w:t>
      </w:r>
    </w:p>
    <w:p w14:paraId="121C27A2" w14:textId="77777777" w:rsidR="00FF6055" w:rsidRPr="00B1194B" w:rsidRDefault="00FF6055" w:rsidP="00FF6055"/>
    <w:p w14:paraId="11C6963E" w14:textId="77777777" w:rsidR="0094493F" w:rsidRPr="00506706" w:rsidRDefault="0094493F" w:rsidP="0094493F">
      <w:pPr>
        <w:keepNext/>
        <w:spacing w:after="0" w:line="240" w:lineRule="auto"/>
        <w:jc w:val="both"/>
        <w:rPr>
          <w:rFonts w:ascii="Garamond" w:hAnsi="Garamond" w:cstheme="minorHAnsi"/>
          <w:sz w:val="24"/>
          <w:szCs w:val="24"/>
        </w:rPr>
      </w:pPr>
      <w:r>
        <w:rPr>
          <w:rFonts w:ascii="Garamond" w:hAnsi="Garamond" w:cstheme="minorHAnsi"/>
          <w:sz w:val="24"/>
          <w:szCs w:val="24"/>
        </w:rPr>
        <w:t>Additionally</w:t>
      </w:r>
      <w:r w:rsidRPr="00506706">
        <w:rPr>
          <w:rFonts w:ascii="Garamond" w:hAnsi="Garamond" w:cstheme="minorHAnsi"/>
          <w:sz w:val="24"/>
          <w:szCs w:val="24"/>
        </w:rPr>
        <w:t>, in December 2008, former Federal Monitor Saul Green made the following recommendation in his final report to the Cincinnati community regarding the activities of the Citizen Complaint Authority (CCA):</w:t>
      </w:r>
    </w:p>
    <w:p w14:paraId="0A7E849F" w14:textId="77777777" w:rsidR="0094493F" w:rsidRPr="00506706" w:rsidRDefault="0094493F" w:rsidP="0094493F">
      <w:pPr>
        <w:keepNext/>
        <w:spacing w:after="0" w:line="240" w:lineRule="auto"/>
        <w:jc w:val="both"/>
        <w:rPr>
          <w:rFonts w:ascii="Garamond" w:hAnsi="Garamond" w:cstheme="minorHAnsi"/>
          <w:sz w:val="24"/>
          <w:szCs w:val="24"/>
        </w:rPr>
      </w:pPr>
    </w:p>
    <w:p w14:paraId="32B26ECD" w14:textId="77777777" w:rsidR="0094493F" w:rsidRPr="00506706" w:rsidRDefault="0094493F" w:rsidP="0094493F">
      <w:pPr>
        <w:keepNext/>
        <w:spacing w:after="0" w:line="240" w:lineRule="auto"/>
        <w:ind w:left="540" w:right="720"/>
        <w:jc w:val="both"/>
        <w:rPr>
          <w:rFonts w:ascii="Garamond" w:hAnsi="Garamond" w:cstheme="minorHAnsi"/>
          <w:i/>
          <w:iCs/>
          <w:sz w:val="24"/>
          <w:szCs w:val="24"/>
        </w:rPr>
      </w:pPr>
      <w:r w:rsidRPr="00506706">
        <w:rPr>
          <w:rFonts w:ascii="Garamond" w:hAnsi="Garamond" w:cstheme="minorHAnsi"/>
          <w:i/>
          <w:iCs/>
          <w:sz w:val="24"/>
          <w:szCs w:val="24"/>
        </w:rPr>
        <w:t>Recommendation #4:  The CCA should expand its activities beyond citizen complaints to also review police policies and procedures.</w:t>
      </w:r>
    </w:p>
    <w:p w14:paraId="02517A4E" w14:textId="77777777" w:rsidR="0094493F" w:rsidRPr="00506706" w:rsidRDefault="0094493F" w:rsidP="0094493F">
      <w:pPr>
        <w:keepNext/>
        <w:spacing w:after="0" w:line="240" w:lineRule="auto"/>
        <w:ind w:left="540" w:right="720"/>
        <w:jc w:val="both"/>
        <w:rPr>
          <w:rFonts w:ascii="Garamond" w:hAnsi="Garamond" w:cstheme="minorHAnsi"/>
          <w:i/>
          <w:iCs/>
          <w:sz w:val="24"/>
          <w:szCs w:val="24"/>
        </w:rPr>
      </w:pPr>
    </w:p>
    <w:p w14:paraId="0ACDAEEC" w14:textId="77777777" w:rsidR="0094493F" w:rsidRPr="00506706" w:rsidRDefault="0094493F" w:rsidP="0094493F">
      <w:pPr>
        <w:keepNext/>
        <w:spacing w:after="0" w:line="240" w:lineRule="auto"/>
        <w:ind w:left="540" w:right="720"/>
        <w:jc w:val="both"/>
        <w:rPr>
          <w:rFonts w:ascii="Garamond" w:hAnsi="Garamond" w:cstheme="minorHAnsi"/>
          <w:i/>
          <w:iCs/>
          <w:sz w:val="24"/>
          <w:szCs w:val="24"/>
          <w:highlight w:val="yellow"/>
        </w:rPr>
      </w:pPr>
      <w:r w:rsidRPr="00506706">
        <w:rPr>
          <w:rFonts w:ascii="Garamond" w:hAnsi="Garamond" w:cstheme="minorHAnsi"/>
          <w:i/>
          <w:iCs/>
          <w:sz w:val="24"/>
          <w:szCs w:val="24"/>
        </w:rPr>
        <w:t xml:space="preserve">The CCA has done an admirable job of providing Cincinnati citizens with more confidence that citizen complaints will be addressed thoroughly, </w:t>
      </w:r>
      <w:proofErr w:type="gramStart"/>
      <w:r w:rsidRPr="00506706">
        <w:rPr>
          <w:rFonts w:ascii="Garamond" w:hAnsi="Garamond" w:cstheme="minorHAnsi"/>
          <w:i/>
          <w:iCs/>
          <w:sz w:val="24"/>
          <w:szCs w:val="24"/>
        </w:rPr>
        <w:t>fairly</w:t>
      </w:r>
      <w:proofErr w:type="gramEnd"/>
      <w:r w:rsidRPr="00506706">
        <w:rPr>
          <w:rFonts w:ascii="Garamond" w:hAnsi="Garamond" w:cstheme="minorHAnsi"/>
          <w:i/>
          <w:iCs/>
          <w:sz w:val="24"/>
          <w:szCs w:val="24"/>
        </w:rPr>
        <w:t xml:space="preserve"> and impartially.  Civilian police oversight entities are most effective, however, if they include in their activities a review of police policies and practices, in addition to individual complaint investigations</w:t>
      </w:r>
      <w:proofErr w:type="gramStart"/>
      <w:r w:rsidRPr="00506706">
        <w:rPr>
          <w:rFonts w:ascii="Garamond" w:hAnsi="Garamond" w:cstheme="minorHAnsi"/>
          <w:i/>
          <w:iCs/>
          <w:sz w:val="24"/>
          <w:szCs w:val="24"/>
        </w:rPr>
        <w:t xml:space="preserve">.  </w:t>
      </w:r>
      <w:proofErr w:type="gramEnd"/>
      <w:r w:rsidRPr="00506706">
        <w:rPr>
          <w:rFonts w:ascii="Garamond" w:hAnsi="Garamond" w:cstheme="minorHAnsi"/>
          <w:i/>
          <w:iCs/>
          <w:sz w:val="24"/>
          <w:szCs w:val="24"/>
        </w:rPr>
        <w:t>The CCA does produce a “patterns report” on an annual basis that examines both officers and Cincinnati residents who are involved in multiple complaint incidents</w:t>
      </w:r>
      <w:proofErr w:type="gramStart"/>
      <w:r w:rsidRPr="00506706">
        <w:rPr>
          <w:rFonts w:ascii="Garamond" w:hAnsi="Garamond" w:cstheme="minorHAnsi"/>
          <w:i/>
          <w:iCs/>
          <w:sz w:val="24"/>
          <w:szCs w:val="24"/>
        </w:rPr>
        <w:t xml:space="preserve">.  </w:t>
      </w:r>
      <w:proofErr w:type="gramEnd"/>
      <w:r w:rsidRPr="00506706">
        <w:rPr>
          <w:rFonts w:ascii="Garamond" w:hAnsi="Garamond" w:cstheme="minorHAnsi"/>
          <w:i/>
          <w:iCs/>
          <w:sz w:val="24"/>
          <w:szCs w:val="24"/>
        </w:rPr>
        <w:t>Expanding this work would provide Cincinnati citizens additional confidence in police accountability</w:t>
      </w:r>
    </w:p>
    <w:p w14:paraId="0FBC4A23" w14:textId="77777777" w:rsidR="0094493F" w:rsidRPr="00506706" w:rsidRDefault="0094493F" w:rsidP="0094493F">
      <w:pPr>
        <w:keepNext/>
        <w:spacing w:after="0" w:line="240" w:lineRule="auto"/>
        <w:ind w:right="720"/>
        <w:jc w:val="both"/>
        <w:rPr>
          <w:rFonts w:ascii="Garamond" w:hAnsi="Garamond" w:cstheme="minorHAnsi"/>
          <w:i/>
          <w:iCs/>
          <w:sz w:val="24"/>
          <w:szCs w:val="24"/>
          <w:highlight w:val="yellow"/>
        </w:rPr>
      </w:pPr>
    </w:p>
    <w:p w14:paraId="4574E63D" w14:textId="77777777" w:rsidR="0094493F" w:rsidRPr="00506706" w:rsidRDefault="0094493F" w:rsidP="0094493F">
      <w:pPr>
        <w:keepNext/>
        <w:spacing w:after="0" w:line="240" w:lineRule="auto"/>
        <w:jc w:val="both"/>
        <w:rPr>
          <w:rFonts w:ascii="Garamond" w:hAnsi="Garamond" w:cstheme="minorHAnsi"/>
          <w:sz w:val="24"/>
          <w:szCs w:val="24"/>
        </w:rPr>
      </w:pPr>
      <w:r w:rsidRPr="00506706">
        <w:rPr>
          <w:rFonts w:ascii="Garamond" w:hAnsi="Garamond" w:cstheme="minorHAnsi"/>
          <w:sz w:val="24"/>
          <w:szCs w:val="24"/>
        </w:rPr>
        <w:t>As a result, CCA issues recommendations</w:t>
      </w:r>
      <w:r>
        <w:rPr>
          <w:rFonts w:ascii="Garamond" w:hAnsi="Garamond" w:cstheme="minorHAnsi"/>
          <w:sz w:val="24"/>
          <w:szCs w:val="24"/>
        </w:rPr>
        <w:t xml:space="preserve">, including on police policies or procedures, </w:t>
      </w:r>
      <w:r w:rsidRPr="00506706">
        <w:rPr>
          <w:rFonts w:ascii="Garamond" w:hAnsi="Garamond" w:cstheme="minorHAnsi"/>
          <w:sz w:val="24"/>
          <w:szCs w:val="24"/>
        </w:rPr>
        <w:t xml:space="preserve">when there may be noted trends, </w:t>
      </w:r>
      <w:r>
        <w:rPr>
          <w:rFonts w:ascii="Garamond" w:hAnsi="Garamond" w:cstheme="minorHAnsi"/>
          <w:sz w:val="24"/>
          <w:szCs w:val="24"/>
        </w:rPr>
        <w:t xml:space="preserve">corrective needs, </w:t>
      </w:r>
      <w:r w:rsidRPr="00506706">
        <w:rPr>
          <w:rFonts w:ascii="Garamond" w:hAnsi="Garamond" w:cstheme="minorHAnsi"/>
          <w:sz w:val="24"/>
          <w:szCs w:val="24"/>
        </w:rPr>
        <w:t>potential problem-solving projects, or potential root causes of complaints noted during investigations.</w:t>
      </w:r>
      <w:r>
        <w:rPr>
          <w:rFonts w:ascii="Garamond" w:hAnsi="Garamond" w:cstheme="minorHAnsi"/>
          <w:sz w:val="24"/>
          <w:szCs w:val="24"/>
        </w:rPr>
        <w:t xml:space="preserve"> CCA also makes “observations” pertaining to trends or </w:t>
      </w:r>
      <w:r w:rsidRPr="00506706">
        <w:rPr>
          <w:rFonts w:ascii="Garamond" w:hAnsi="Garamond" w:cstheme="minorHAnsi"/>
          <w:sz w:val="24"/>
          <w:szCs w:val="24"/>
        </w:rPr>
        <w:t>discrepancies</w:t>
      </w:r>
      <w:r>
        <w:rPr>
          <w:rFonts w:ascii="Garamond" w:hAnsi="Garamond" w:cstheme="minorHAnsi"/>
          <w:sz w:val="24"/>
          <w:szCs w:val="24"/>
        </w:rPr>
        <w:t xml:space="preserve"> that it is monitoring, or that should be highlighted.</w:t>
      </w:r>
    </w:p>
    <w:p w14:paraId="30B19255" w14:textId="77777777" w:rsidR="0094493F" w:rsidRPr="00506706" w:rsidRDefault="0094493F" w:rsidP="0094493F">
      <w:pPr>
        <w:spacing w:after="0" w:line="240" w:lineRule="auto"/>
        <w:jc w:val="both"/>
        <w:rPr>
          <w:rFonts w:ascii="Garamond" w:hAnsi="Garamond" w:cstheme="minorHAnsi"/>
          <w:sz w:val="24"/>
          <w:szCs w:val="24"/>
        </w:rPr>
      </w:pPr>
    </w:p>
    <w:p w14:paraId="274792B5" w14:textId="6AA2D364" w:rsidR="0094493F" w:rsidRPr="00506706" w:rsidRDefault="0094493F" w:rsidP="0094493F">
      <w:pPr>
        <w:tabs>
          <w:tab w:val="left" w:pos="1440"/>
          <w:tab w:val="left" w:pos="3150"/>
          <w:tab w:val="left" w:pos="4770"/>
          <w:tab w:val="left" w:pos="5400"/>
          <w:tab w:val="left" w:pos="7650"/>
        </w:tabs>
        <w:spacing w:after="0" w:line="240" w:lineRule="auto"/>
        <w:jc w:val="both"/>
        <w:rPr>
          <w:rFonts w:ascii="Garamond" w:hAnsi="Garamond" w:cstheme="minorHAnsi"/>
          <w:sz w:val="24"/>
          <w:szCs w:val="24"/>
        </w:rPr>
      </w:pPr>
      <w:r w:rsidRPr="009D7F90">
        <w:rPr>
          <w:rFonts w:ascii="Garamond" w:hAnsi="Garamond" w:cstheme="minorHAnsi"/>
          <w:b/>
          <w:bCs/>
          <w:sz w:val="24"/>
          <w:szCs w:val="24"/>
        </w:rPr>
        <w:t xml:space="preserve">In calendar year 2020, CCA investigated and closed three-hundred and thirty-nine (339) allegations </w:t>
      </w:r>
      <w:r w:rsidR="009B6C72" w:rsidRPr="009D7F90">
        <w:rPr>
          <w:rFonts w:ascii="Garamond" w:hAnsi="Garamond" w:cstheme="minorHAnsi"/>
          <w:b/>
          <w:bCs/>
          <w:sz w:val="24"/>
          <w:szCs w:val="24"/>
        </w:rPr>
        <w:t>pertaining to</w:t>
      </w:r>
      <w:r w:rsidRPr="009D7F90">
        <w:rPr>
          <w:rFonts w:ascii="Garamond" w:hAnsi="Garamond" w:cstheme="minorHAnsi"/>
          <w:b/>
          <w:bCs/>
          <w:sz w:val="24"/>
          <w:szCs w:val="24"/>
        </w:rPr>
        <w:t xml:space="preserve"> forty-four (44) complaints. Of those completed investigations, </w:t>
      </w:r>
      <w:r w:rsidRPr="00D05E64">
        <w:rPr>
          <w:rFonts w:ascii="Garamond" w:hAnsi="Garamond" w:cstheme="minorHAnsi"/>
          <w:b/>
          <w:bCs/>
          <w:sz w:val="24"/>
          <w:szCs w:val="24"/>
        </w:rPr>
        <w:t>CCA made</w:t>
      </w:r>
      <w:r w:rsidRPr="00506706">
        <w:rPr>
          <w:rFonts w:ascii="Garamond" w:hAnsi="Garamond" w:cstheme="minorHAnsi"/>
          <w:b/>
          <w:bCs/>
          <w:sz w:val="24"/>
          <w:szCs w:val="24"/>
        </w:rPr>
        <w:t xml:space="preserve"> sixteen (16) total recommendations</w:t>
      </w:r>
      <w:r w:rsidRPr="00E90BF1">
        <w:rPr>
          <w:rFonts w:ascii="Garamond" w:hAnsi="Garamond" w:cstheme="minorHAnsi"/>
          <w:sz w:val="24"/>
          <w:szCs w:val="24"/>
        </w:rPr>
        <w:t xml:space="preserve">. </w:t>
      </w:r>
      <w:r w:rsidRPr="00506706">
        <w:rPr>
          <w:rFonts w:ascii="Garamond" w:hAnsi="Garamond" w:cstheme="minorHAnsi"/>
          <w:sz w:val="24"/>
          <w:szCs w:val="24"/>
        </w:rPr>
        <w:t xml:space="preserve">CCA also </w:t>
      </w:r>
      <w:r>
        <w:rPr>
          <w:rFonts w:ascii="Garamond" w:hAnsi="Garamond" w:cstheme="minorHAnsi"/>
          <w:sz w:val="24"/>
          <w:szCs w:val="24"/>
        </w:rPr>
        <w:t>made</w:t>
      </w:r>
      <w:r w:rsidRPr="00506706">
        <w:rPr>
          <w:rFonts w:ascii="Garamond" w:hAnsi="Garamond" w:cstheme="minorHAnsi"/>
          <w:sz w:val="24"/>
          <w:szCs w:val="24"/>
        </w:rPr>
        <w:t xml:space="preserve"> eleven (11) Observations. It should be noted that some of the recommendations and observations are duplicative, noting a potential pattern </w:t>
      </w:r>
      <w:r>
        <w:rPr>
          <w:rFonts w:ascii="Garamond" w:hAnsi="Garamond" w:cstheme="minorHAnsi"/>
          <w:sz w:val="24"/>
          <w:szCs w:val="24"/>
        </w:rPr>
        <w:t>warranting</w:t>
      </w:r>
      <w:r w:rsidRPr="00506706">
        <w:rPr>
          <w:rFonts w:ascii="Garamond" w:hAnsi="Garamond" w:cstheme="minorHAnsi"/>
          <w:sz w:val="24"/>
          <w:szCs w:val="24"/>
        </w:rPr>
        <w:t xml:space="preserve"> </w:t>
      </w:r>
      <w:r>
        <w:rPr>
          <w:rFonts w:ascii="Garamond" w:hAnsi="Garamond" w:cstheme="minorHAnsi"/>
          <w:sz w:val="24"/>
          <w:szCs w:val="24"/>
        </w:rPr>
        <w:t>consideration</w:t>
      </w:r>
      <w:r w:rsidRPr="00506706">
        <w:rPr>
          <w:rFonts w:ascii="Garamond" w:hAnsi="Garamond" w:cstheme="minorHAnsi"/>
          <w:sz w:val="24"/>
          <w:szCs w:val="24"/>
        </w:rPr>
        <w:t xml:space="preserve">. </w:t>
      </w:r>
    </w:p>
    <w:p w14:paraId="7FD3FCB2" w14:textId="77777777" w:rsidR="0094493F" w:rsidRPr="00506706" w:rsidRDefault="0094493F" w:rsidP="0094493F">
      <w:pPr>
        <w:tabs>
          <w:tab w:val="left" w:pos="1440"/>
          <w:tab w:val="left" w:pos="3150"/>
          <w:tab w:val="left" w:pos="4770"/>
          <w:tab w:val="left" w:pos="5400"/>
          <w:tab w:val="left" w:pos="7650"/>
        </w:tabs>
        <w:spacing w:after="0" w:line="240" w:lineRule="auto"/>
        <w:jc w:val="both"/>
        <w:rPr>
          <w:rFonts w:ascii="Garamond" w:hAnsi="Garamond" w:cstheme="minorHAnsi"/>
          <w:sz w:val="24"/>
          <w:szCs w:val="24"/>
        </w:rPr>
      </w:pPr>
    </w:p>
    <w:p w14:paraId="02923BCB" w14:textId="77777777" w:rsidR="0094493F" w:rsidRPr="00506706" w:rsidRDefault="0094493F" w:rsidP="0094493F">
      <w:pPr>
        <w:tabs>
          <w:tab w:val="left" w:pos="1440"/>
          <w:tab w:val="left" w:pos="3150"/>
          <w:tab w:val="left" w:pos="4770"/>
          <w:tab w:val="left" w:pos="5400"/>
          <w:tab w:val="left" w:pos="7650"/>
        </w:tabs>
        <w:spacing w:after="0" w:line="240" w:lineRule="auto"/>
        <w:jc w:val="both"/>
        <w:rPr>
          <w:rFonts w:ascii="Garamond" w:hAnsi="Garamond" w:cstheme="minorHAnsi"/>
          <w:b/>
          <w:bCs/>
          <w:sz w:val="24"/>
          <w:szCs w:val="24"/>
        </w:rPr>
      </w:pPr>
      <w:r w:rsidRPr="00506706">
        <w:rPr>
          <w:rFonts w:ascii="Garamond" w:hAnsi="Garamond" w:cstheme="minorHAnsi"/>
          <w:b/>
          <w:bCs/>
          <w:sz w:val="24"/>
          <w:szCs w:val="24"/>
        </w:rPr>
        <w:t xml:space="preserve">Adjusting for duplication, CCA issued a total of twelve (12) </w:t>
      </w:r>
      <w:r w:rsidRPr="00506706">
        <w:rPr>
          <w:rFonts w:ascii="Garamond" w:hAnsi="Garamond" w:cstheme="minorHAnsi"/>
          <w:b/>
          <w:bCs/>
          <w:i/>
          <w:iCs/>
          <w:sz w:val="24"/>
          <w:szCs w:val="24"/>
        </w:rPr>
        <w:t>unique</w:t>
      </w:r>
      <w:r w:rsidRPr="00506706">
        <w:rPr>
          <w:rFonts w:ascii="Garamond" w:hAnsi="Garamond" w:cstheme="minorHAnsi"/>
          <w:b/>
          <w:bCs/>
          <w:sz w:val="24"/>
          <w:szCs w:val="24"/>
        </w:rPr>
        <w:t xml:space="preserve"> recommendations in 2020</w:t>
      </w:r>
      <w:r w:rsidRPr="00506706">
        <w:rPr>
          <w:rFonts w:ascii="Garamond" w:hAnsi="Garamond" w:cstheme="minorHAnsi"/>
          <w:sz w:val="24"/>
          <w:szCs w:val="24"/>
        </w:rPr>
        <w:t xml:space="preserve">, each representing a distinct policy area or corrective need where CCA has suggested a particular course of action. Each recommendation was submitted by CCA’s Director and approved by CCA’s Board. </w:t>
      </w:r>
    </w:p>
    <w:p w14:paraId="3F0C896D" w14:textId="77777777" w:rsidR="0094493F" w:rsidRPr="00506706" w:rsidRDefault="0094493F" w:rsidP="0094493F">
      <w:pPr>
        <w:tabs>
          <w:tab w:val="left" w:pos="1440"/>
          <w:tab w:val="left" w:pos="3150"/>
          <w:tab w:val="left" w:pos="4770"/>
          <w:tab w:val="left" w:pos="5400"/>
          <w:tab w:val="left" w:pos="7650"/>
        </w:tabs>
        <w:spacing w:after="0" w:line="240" w:lineRule="auto"/>
        <w:jc w:val="both"/>
        <w:rPr>
          <w:rFonts w:ascii="Garamond" w:hAnsi="Garamond" w:cstheme="minorHAnsi"/>
          <w:sz w:val="24"/>
          <w:szCs w:val="24"/>
        </w:rPr>
      </w:pPr>
    </w:p>
    <w:p w14:paraId="6D87B0CC" w14:textId="4BCDFCEF" w:rsidR="00913088" w:rsidRPr="0093754A" w:rsidRDefault="0094493F" w:rsidP="0094493F">
      <w:pPr>
        <w:rPr>
          <w:rFonts w:ascii="Garamond" w:hAnsi="Garamond" w:cstheme="minorHAnsi"/>
          <w:sz w:val="24"/>
          <w:szCs w:val="24"/>
        </w:rPr>
      </w:pPr>
      <w:r w:rsidRPr="00506706">
        <w:rPr>
          <w:rFonts w:ascii="Garamond" w:hAnsi="Garamond" w:cstheme="minorHAnsi"/>
          <w:sz w:val="24"/>
          <w:szCs w:val="24"/>
        </w:rPr>
        <w:t>A summary of each unique recommendation, along with CPD’s responses to the respective recommendations are provided below. The recommendations are categorized according to topic area. The text of all individual recommendations</w:t>
      </w:r>
      <w:r>
        <w:rPr>
          <w:rFonts w:ascii="Garamond" w:hAnsi="Garamond" w:cstheme="minorHAnsi"/>
          <w:sz w:val="24"/>
          <w:szCs w:val="24"/>
        </w:rPr>
        <w:t xml:space="preserve"> and observations</w:t>
      </w:r>
      <w:r w:rsidRPr="00506706">
        <w:rPr>
          <w:rFonts w:ascii="Garamond" w:hAnsi="Garamond" w:cstheme="minorHAnsi"/>
          <w:sz w:val="24"/>
          <w:szCs w:val="24"/>
        </w:rPr>
        <w:t xml:space="preserve">, including duplicates, </w:t>
      </w:r>
      <w:r>
        <w:rPr>
          <w:rFonts w:ascii="Garamond" w:hAnsi="Garamond" w:cstheme="minorHAnsi"/>
          <w:sz w:val="24"/>
          <w:szCs w:val="24"/>
        </w:rPr>
        <w:t>is</w:t>
      </w:r>
      <w:r w:rsidRPr="00506706">
        <w:rPr>
          <w:rFonts w:ascii="Garamond" w:hAnsi="Garamond" w:cstheme="minorHAnsi"/>
          <w:sz w:val="24"/>
          <w:szCs w:val="24"/>
        </w:rPr>
        <w:t xml:space="preserve"> set forth in the Appendix of this Recommendations Report</w:t>
      </w:r>
      <w:r w:rsidR="003957CD">
        <w:rPr>
          <w:rFonts w:ascii="Garamond" w:hAnsi="Garamond" w:cstheme="minorHAnsi"/>
          <w:sz w:val="24"/>
          <w:szCs w:val="24"/>
        </w:rPr>
        <w:t>.</w:t>
      </w:r>
      <w:r w:rsidR="00913088" w:rsidRPr="0093754A">
        <w:rPr>
          <w:rFonts w:ascii="Garamond" w:hAnsi="Garamond" w:cstheme="minorHAnsi"/>
          <w:sz w:val="24"/>
          <w:szCs w:val="24"/>
        </w:rPr>
        <w:br w:type="page"/>
      </w:r>
    </w:p>
    <w:p w14:paraId="08C7ADDE" w14:textId="77777777" w:rsidR="003957CD" w:rsidRPr="006B72F7" w:rsidRDefault="003957CD" w:rsidP="003957CD">
      <w:pPr>
        <w:tabs>
          <w:tab w:val="left" w:pos="1080"/>
        </w:tabs>
        <w:spacing w:after="120"/>
        <w:jc w:val="center"/>
        <w:rPr>
          <w:rFonts w:ascii="Garamond" w:hAnsi="Garamond" w:cstheme="minorHAnsi"/>
          <w:b/>
          <w:smallCaps/>
          <w:sz w:val="36"/>
          <w:szCs w:val="36"/>
        </w:rPr>
      </w:pPr>
      <w:r w:rsidRPr="006B72F7">
        <w:rPr>
          <w:rFonts w:ascii="Garamond" w:hAnsi="Garamond" w:cstheme="minorHAnsi"/>
          <w:b/>
          <w:smallCaps/>
          <w:sz w:val="36"/>
          <w:szCs w:val="36"/>
        </w:rPr>
        <w:t>Patterns Report</w:t>
      </w:r>
      <w:r>
        <w:rPr>
          <w:noProof/>
        </w:rPr>
        <mc:AlternateContent>
          <mc:Choice Requires="wps">
            <w:drawing>
              <wp:inline distT="0" distB="0" distL="0" distR="0" wp14:anchorId="305C74B8" wp14:editId="65F696D3">
                <wp:extent cx="5467350" cy="54610"/>
                <wp:effectExtent l="9525" t="19050" r="9525" b="12065"/>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7DBCFAC" id="Flowchart: Decision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fMHmygCAABSBAAADgAAAAAAAAAAAAAAAAAuAgAAZHJzL2Uyb0RvYy54&#10;bWxQSwECLQAUAAYACAAAACEAIuX8+dkAAAADAQAADwAAAAAAAAAAAAAAAACCBAAAZHJzL2Rvd25y&#10;ZXYueG1sUEsFBgAAAAAEAAQA8wAAAIgFAAAAAA==&#10;" fillcolor="black">
                <w10:anchorlock/>
              </v:shape>
            </w:pict>
          </mc:Fallback>
        </mc:AlternateContent>
      </w:r>
    </w:p>
    <w:p w14:paraId="2997B51E" w14:textId="704E48AA" w:rsidR="008F295C" w:rsidRPr="004029D7" w:rsidRDefault="00AF5F3F" w:rsidP="003957CD">
      <w:pPr>
        <w:spacing w:after="100" w:afterAutospacing="1" w:line="240" w:lineRule="auto"/>
        <w:jc w:val="both"/>
        <w:rPr>
          <w:rFonts w:ascii="Garamond" w:hAnsi="Garamond"/>
          <w:bCs/>
          <w:i/>
          <w:iCs/>
          <w:sz w:val="24"/>
          <w:szCs w:val="24"/>
        </w:rPr>
      </w:pPr>
      <w:r w:rsidRPr="009D7F90">
        <w:rPr>
          <w:rFonts w:ascii="Garamond" w:hAnsi="Garamond" w:cstheme="minorHAnsi"/>
          <w:bCs/>
          <w:i/>
          <w:iCs/>
          <w:sz w:val="24"/>
          <w:szCs w:val="24"/>
        </w:rPr>
        <w:t xml:space="preserve">*Note: </w:t>
      </w:r>
      <w:r w:rsidR="00D05E64" w:rsidRPr="009D7F90">
        <w:rPr>
          <w:rFonts w:ascii="Garamond" w:hAnsi="Garamond" w:cstheme="minorHAnsi"/>
          <w:bCs/>
          <w:i/>
          <w:iCs/>
          <w:sz w:val="24"/>
          <w:szCs w:val="24"/>
        </w:rPr>
        <w:t xml:space="preserve">Many of the cases reflected in the tables below contain </w:t>
      </w:r>
      <w:r w:rsidR="00596E9C" w:rsidRPr="009D7F90">
        <w:rPr>
          <w:rFonts w:ascii="Garamond" w:hAnsi="Garamond"/>
          <w:bCs/>
          <w:i/>
          <w:iCs/>
          <w:sz w:val="24"/>
          <w:szCs w:val="24"/>
        </w:rPr>
        <w:t>CCA case number</w:t>
      </w:r>
      <w:r w:rsidR="00D05E64" w:rsidRPr="009D7F90">
        <w:rPr>
          <w:rFonts w:ascii="Garamond" w:hAnsi="Garamond"/>
          <w:bCs/>
          <w:i/>
          <w:iCs/>
          <w:sz w:val="24"/>
          <w:szCs w:val="24"/>
        </w:rPr>
        <w:t>s</w:t>
      </w:r>
      <w:r w:rsidR="00596E9C" w:rsidRPr="009D7F90">
        <w:rPr>
          <w:rFonts w:ascii="Garamond" w:hAnsi="Garamond"/>
          <w:bCs/>
          <w:i/>
          <w:iCs/>
          <w:sz w:val="24"/>
          <w:szCs w:val="24"/>
        </w:rPr>
        <w:t xml:space="preserve"> with </w:t>
      </w:r>
      <w:r w:rsidR="008F295C">
        <w:rPr>
          <w:rFonts w:ascii="Garamond" w:hAnsi="Garamond"/>
          <w:bCs/>
          <w:i/>
          <w:iCs/>
          <w:sz w:val="24"/>
          <w:szCs w:val="24"/>
        </w:rPr>
        <w:t>the letter</w:t>
      </w:r>
      <w:r w:rsidR="00596E9C" w:rsidRPr="009D7F90">
        <w:rPr>
          <w:rFonts w:ascii="Garamond" w:hAnsi="Garamond"/>
          <w:bCs/>
          <w:i/>
          <w:iCs/>
          <w:sz w:val="24"/>
          <w:szCs w:val="24"/>
        </w:rPr>
        <w:t xml:space="preserve"> “R” affixed to the end (</w:t>
      </w:r>
      <w:proofErr w:type="gramStart"/>
      <w:r w:rsidR="00596E9C" w:rsidRPr="009D7F90">
        <w:rPr>
          <w:rFonts w:ascii="Garamond" w:hAnsi="Garamond"/>
          <w:bCs/>
          <w:i/>
          <w:iCs/>
          <w:sz w:val="24"/>
          <w:szCs w:val="24"/>
        </w:rPr>
        <w:t>e.g.</w:t>
      </w:r>
      <w:proofErr w:type="gramEnd"/>
      <w:r w:rsidR="00596E9C" w:rsidRPr="009D7F90">
        <w:rPr>
          <w:rFonts w:ascii="Garamond" w:hAnsi="Garamond"/>
          <w:bCs/>
          <w:i/>
          <w:iCs/>
          <w:sz w:val="24"/>
          <w:szCs w:val="24"/>
        </w:rPr>
        <w:t xml:space="preserve"> “12345R”)</w:t>
      </w:r>
      <w:r w:rsidR="00D05E64" w:rsidRPr="009D7F90">
        <w:rPr>
          <w:rFonts w:ascii="Garamond" w:hAnsi="Garamond"/>
          <w:bCs/>
          <w:i/>
          <w:iCs/>
          <w:sz w:val="24"/>
          <w:szCs w:val="24"/>
        </w:rPr>
        <w:t xml:space="preserve">. Such a denotation signifies that the case was one that </w:t>
      </w:r>
      <w:r w:rsidR="00596E9C" w:rsidRPr="009D7F90">
        <w:rPr>
          <w:rFonts w:ascii="Garamond" w:hAnsi="Garamond"/>
          <w:bCs/>
          <w:i/>
          <w:iCs/>
          <w:sz w:val="24"/>
          <w:szCs w:val="24"/>
        </w:rPr>
        <w:t xml:space="preserve">did not meet CCA’s criteria for investigation at the time </w:t>
      </w:r>
      <w:r w:rsidR="00A41B6D">
        <w:rPr>
          <w:rFonts w:ascii="Garamond" w:hAnsi="Garamond"/>
          <w:bCs/>
          <w:i/>
          <w:iCs/>
          <w:sz w:val="24"/>
          <w:szCs w:val="24"/>
        </w:rPr>
        <w:t>the citizen filed the</w:t>
      </w:r>
      <w:r w:rsidR="00596E9C" w:rsidRPr="009D7F90">
        <w:rPr>
          <w:rFonts w:ascii="Garamond" w:hAnsi="Garamond"/>
          <w:bCs/>
          <w:i/>
          <w:iCs/>
          <w:sz w:val="24"/>
          <w:szCs w:val="24"/>
        </w:rPr>
        <w:t xml:space="preserve"> complaint. Such cases were referred to the Cincinnati Police Department for review and any appropriate action.</w:t>
      </w:r>
    </w:p>
    <w:p w14:paraId="1D914753" w14:textId="534A7B2E" w:rsidR="009407E7" w:rsidRPr="0093754A" w:rsidRDefault="009407E7" w:rsidP="00913088">
      <w:pPr>
        <w:keepNext/>
        <w:tabs>
          <w:tab w:val="left" w:pos="7956"/>
        </w:tabs>
        <w:autoSpaceDE w:val="0"/>
        <w:autoSpaceDN w:val="0"/>
        <w:adjustRightInd w:val="0"/>
        <w:spacing w:after="100" w:afterAutospacing="1" w:line="240" w:lineRule="auto"/>
        <w:jc w:val="both"/>
        <w:rPr>
          <w:rFonts w:ascii="Garamond" w:hAnsi="Garamond" w:cstheme="minorHAnsi"/>
          <w:b/>
          <w:sz w:val="28"/>
          <w:szCs w:val="28"/>
        </w:rPr>
      </w:pPr>
      <w:r w:rsidRPr="0093754A">
        <w:rPr>
          <w:rFonts w:ascii="Garamond" w:hAnsi="Garamond" w:cstheme="minorHAnsi"/>
          <w:b/>
          <w:sz w:val="28"/>
          <w:szCs w:val="28"/>
        </w:rPr>
        <w:t>Repeat Officers</w:t>
      </w:r>
    </w:p>
    <w:p w14:paraId="053430EC" w14:textId="1D4C7249" w:rsidR="005A3C2E" w:rsidRDefault="00184E74" w:rsidP="009D7F90">
      <w:pPr>
        <w:keepNext/>
        <w:autoSpaceDE w:val="0"/>
        <w:autoSpaceDN w:val="0"/>
        <w:adjustRightInd w:val="0"/>
        <w:spacing w:after="100" w:afterAutospacing="1" w:line="240" w:lineRule="auto"/>
        <w:ind w:right="18"/>
        <w:contextualSpacing/>
        <w:jc w:val="both"/>
        <w:rPr>
          <w:rFonts w:ascii="Garamond" w:hAnsi="Garamond" w:cstheme="minorHAnsi"/>
          <w:sz w:val="24"/>
          <w:szCs w:val="24"/>
        </w:rPr>
      </w:pPr>
      <w:r>
        <w:rPr>
          <w:rFonts w:ascii="Garamond" w:hAnsi="Garamond" w:cstheme="minorHAnsi"/>
          <w:sz w:val="24"/>
          <w:szCs w:val="24"/>
        </w:rPr>
        <w:t>From 2018-2020, t</w:t>
      </w:r>
      <w:r w:rsidR="009407E7" w:rsidRPr="0093754A">
        <w:rPr>
          <w:rFonts w:ascii="Garamond" w:hAnsi="Garamond" w:cstheme="minorHAnsi"/>
          <w:sz w:val="24"/>
          <w:szCs w:val="24"/>
        </w:rPr>
        <w:t xml:space="preserve">here were two (2) officers with </w:t>
      </w:r>
      <w:r w:rsidR="000C41C6">
        <w:rPr>
          <w:rFonts w:ascii="Garamond" w:hAnsi="Garamond" w:cstheme="minorHAnsi"/>
          <w:sz w:val="24"/>
          <w:szCs w:val="24"/>
        </w:rPr>
        <w:t>thirty</w:t>
      </w:r>
      <w:r w:rsidR="009407E7" w:rsidRPr="0093754A">
        <w:rPr>
          <w:rFonts w:ascii="Garamond" w:hAnsi="Garamond" w:cstheme="minorHAnsi"/>
          <w:sz w:val="24"/>
          <w:szCs w:val="24"/>
        </w:rPr>
        <w:t xml:space="preserve"> (</w:t>
      </w:r>
      <w:r w:rsidR="00646AE1">
        <w:rPr>
          <w:rFonts w:ascii="Garamond" w:hAnsi="Garamond" w:cstheme="minorHAnsi"/>
          <w:sz w:val="24"/>
          <w:szCs w:val="24"/>
        </w:rPr>
        <w:t>30</w:t>
      </w:r>
      <w:r w:rsidR="009407E7" w:rsidRPr="0093754A">
        <w:rPr>
          <w:rFonts w:ascii="Garamond" w:hAnsi="Garamond" w:cstheme="minorHAnsi"/>
          <w:sz w:val="24"/>
          <w:szCs w:val="24"/>
        </w:rPr>
        <w:t xml:space="preserve">) citizen complaints, which represented </w:t>
      </w:r>
      <w:r w:rsidR="000C41C6">
        <w:rPr>
          <w:rFonts w:ascii="Garamond" w:hAnsi="Garamond" w:cstheme="minorHAnsi"/>
          <w:sz w:val="24"/>
          <w:szCs w:val="24"/>
        </w:rPr>
        <w:t xml:space="preserve">fifty-one </w:t>
      </w:r>
      <w:r w:rsidR="009407E7" w:rsidRPr="0093754A">
        <w:rPr>
          <w:rFonts w:ascii="Garamond" w:hAnsi="Garamond" w:cstheme="minorHAnsi"/>
          <w:sz w:val="24"/>
          <w:szCs w:val="24"/>
        </w:rPr>
        <w:t>(</w:t>
      </w:r>
      <w:r w:rsidR="000C41C6">
        <w:rPr>
          <w:rFonts w:ascii="Garamond" w:hAnsi="Garamond" w:cstheme="minorHAnsi"/>
          <w:sz w:val="24"/>
          <w:szCs w:val="24"/>
        </w:rPr>
        <w:t>51</w:t>
      </w:r>
      <w:r w:rsidR="009407E7" w:rsidRPr="0093754A">
        <w:rPr>
          <w:rFonts w:ascii="Garamond" w:hAnsi="Garamond" w:cstheme="minorHAnsi"/>
          <w:sz w:val="24"/>
          <w:szCs w:val="24"/>
        </w:rPr>
        <w:t xml:space="preserve">) allegations. </w:t>
      </w:r>
    </w:p>
    <w:p w14:paraId="1AAFEB3E" w14:textId="791712AB" w:rsidR="009407E7" w:rsidRDefault="009407E7" w:rsidP="005A3C2E">
      <w:pPr>
        <w:keepNext/>
        <w:autoSpaceDE w:val="0"/>
        <w:autoSpaceDN w:val="0"/>
        <w:adjustRightInd w:val="0"/>
        <w:spacing w:after="100" w:afterAutospacing="1" w:line="240" w:lineRule="auto"/>
        <w:ind w:right="-324"/>
        <w:contextualSpacing/>
        <w:jc w:val="both"/>
        <w:rPr>
          <w:rFonts w:ascii="Garamond" w:hAnsi="Garamond" w:cstheme="minorHAnsi"/>
          <w:sz w:val="24"/>
          <w:szCs w:val="24"/>
        </w:rPr>
      </w:pPr>
      <w:r w:rsidRPr="0093754A">
        <w:rPr>
          <w:rFonts w:ascii="Garamond" w:hAnsi="Garamond" w:cstheme="minorHAnsi"/>
          <w:sz w:val="24"/>
          <w:szCs w:val="24"/>
        </w:rPr>
        <w:t xml:space="preserve"> </w:t>
      </w:r>
    </w:p>
    <w:p w14:paraId="24E8E1A0" w14:textId="77777777" w:rsidR="00F81CBE" w:rsidRDefault="00F81CBE" w:rsidP="005A3C2E">
      <w:pPr>
        <w:keepNext/>
        <w:autoSpaceDE w:val="0"/>
        <w:autoSpaceDN w:val="0"/>
        <w:adjustRightInd w:val="0"/>
        <w:spacing w:after="100" w:afterAutospacing="1" w:line="240" w:lineRule="auto"/>
        <w:ind w:right="-324"/>
        <w:contextualSpacing/>
        <w:jc w:val="both"/>
        <w:rPr>
          <w:rFonts w:ascii="Garamond" w:hAnsi="Garamond" w:cstheme="minorHAnsi"/>
          <w:sz w:val="24"/>
          <w:szCs w:val="24"/>
        </w:rPr>
      </w:pPr>
    </w:p>
    <w:p w14:paraId="2B037785" w14:textId="2C929540" w:rsidR="005A3C2E" w:rsidRDefault="005A3C2E" w:rsidP="005A3C2E">
      <w:pPr>
        <w:keepNext/>
        <w:autoSpaceDE w:val="0"/>
        <w:autoSpaceDN w:val="0"/>
        <w:adjustRightInd w:val="0"/>
        <w:spacing w:after="100" w:afterAutospacing="1" w:line="240" w:lineRule="auto"/>
        <w:ind w:right="-324"/>
        <w:jc w:val="both"/>
        <w:rPr>
          <w:rFonts w:ascii="Garamond" w:hAnsi="Garamond" w:cstheme="minorHAnsi"/>
          <w:b/>
          <w:bCs/>
          <w:iCs/>
          <w:sz w:val="24"/>
          <w:szCs w:val="24"/>
          <w:u w:val="single"/>
        </w:rPr>
      </w:pPr>
      <w:r w:rsidRPr="0093754A">
        <w:rPr>
          <w:rFonts w:ascii="Garamond" w:hAnsi="Garamond" w:cstheme="minorHAnsi"/>
          <w:b/>
          <w:bCs/>
          <w:iCs/>
          <w:sz w:val="24"/>
          <w:szCs w:val="24"/>
          <w:u w:val="single"/>
        </w:rPr>
        <w:t>Table 1</w:t>
      </w:r>
    </w:p>
    <w:p w14:paraId="106A05B4" w14:textId="3F99EC66" w:rsidR="00DA2ED2" w:rsidRPr="005A3C2E" w:rsidRDefault="004F0AFE" w:rsidP="005A3C2E">
      <w:pPr>
        <w:keepNext/>
        <w:autoSpaceDE w:val="0"/>
        <w:autoSpaceDN w:val="0"/>
        <w:adjustRightInd w:val="0"/>
        <w:spacing w:after="100" w:afterAutospacing="1" w:line="240" w:lineRule="auto"/>
        <w:ind w:right="-324"/>
        <w:jc w:val="both"/>
        <w:rPr>
          <w:rFonts w:ascii="Garamond" w:hAnsi="Garamond" w:cstheme="minorHAnsi"/>
          <w:i/>
          <w:iCs/>
          <w:sz w:val="24"/>
          <w:szCs w:val="24"/>
        </w:rPr>
      </w:pPr>
      <w:r w:rsidRPr="005A3C2E">
        <w:rPr>
          <w:rFonts w:ascii="Garamond" w:hAnsi="Garamond" w:cstheme="minorHAnsi"/>
          <w:b/>
          <w:sz w:val="24"/>
          <w:szCs w:val="24"/>
        </w:rPr>
        <w:t xml:space="preserve">Officer </w:t>
      </w:r>
      <w:r w:rsidR="00F341CB" w:rsidRPr="008A3779">
        <w:rPr>
          <w:rFonts w:ascii="Garamond" w:hAnsi="Garamond" w:cstheme="minorHAnsi"/>
          <w:bCs/>
          <w:i/>
          <w:iCs/>
          <w:sz w:val="24"/>
          <w:szCs w:val="24"/>
        </w:rPr>
        <w:t>(Officer ID No</w:t>
      </w:r>
      <w:r w:rsidR="00775E30" w:rsidRPr="008A3779">
        <w:rPr>
          <w:rFonts w:ascii="Garamond" w:hAnsi="Garamond" w:cstheme="minorHAnsi"/>
          <w:bCs/>
          <w:i/>
          <w:iCs/>
          <w:sz w:val="24"/>
          <w:szCs w:val="24"/>
        </w:rPr>
        <w:t xml:space="preserve"> 1423</w:t>
      </w:r>
      <w:r w:rsidR="00F341CB" w:rsidRPr="008A3779">
        <w:rPr>
          <w:rFonts w:ascii="Garamond" w:hAnsi="Garamond" w:cstheme="minorHAnsi"/>
          <w:bCs/>
          <w:i/>
          <w:iCs/>
          <w:sz w:val="24"/>
          <w:szCs w:val="24"/>
        </w:rPr>
        <w:t>)</w:t>
      </w:r>
      <w:r w:rsidR="00F341CB" w:rsidRPr="005A3C2E">
        <w:rPr>
          <w:rFonts w:ascii="Garamond" w:hAnsi="Garamond" w:cstheme="minorHAnsi"/>
          <w:bCs/>
          <w:sz w:val="24"/>
          <w:szCs w:val="24"/>
        </w:rPr>
        <w:t xml:space="preserve"> </w:t>
      </w:r>
      <w:r w:rsidR="00043464" w:rsidRPr="005A3C2E">
        <w:rPr>
          <w:rFonts w:ascii="Garamond" w:hAnsi="Garamond" w:cstheme="minorHAnsi"/>
          <w:sz w:val="24"/>
          <w:szCs w:val="24"/>
        </w:rPr>
        <w:t>received</w:t>
      </w:r>
      <w:r w:rsidR="003D6C39" w:rsidRPr="005A3C2E">
        <w:rPr>
          <w:rFonts w:ascii="Garamond" w:hAnsi="Garamond" w:cstheme="minorHAnsi"/>
          <w:sz w:val="24"/>
          <w:szCs w:val="24"/>
        </w:rPr>
        <w:t xml:space="preserve"> t</w:t>
      </w:r>
      <w:r w:rsidR="00FF7C22" w:rsidRPr="005A3C2E">
        <w:rPr>
          <w:rFonts w:ascii="Garamond" w:hAnsi="Garamond" w:cstheme="minorHAnsi"/>
          <w:sz w:val="24"/>
          <w:szCs w:val="24"/>
        </w:rPr>
        <w:t>welve</w:t>
      </w:r>
      <w:r w:rsidR="00EE3CB4" w:rsidRPr="005A3C2E">
        <w:rPr>
          <w:rFonts w:ascii="Garamond" w:hAnsi="Garamond" w:cstheme="minorHAnsi"/>
          <w:sz w:val="24"/>
          <w:szCs w:val="24"/>
        </w:rPr>
        <w:t xml:space="preserve"> (</w:t>
      </w:r>
      <w:r w:rsidR="003D6C39" w:rsidRPr="005A3C2E">
        <w:rPr>
          <w:rFonts w:ascii="Garamond" w:hAnsi="Garamond" w:cstheme="minorHAnsi"/>
          <w:sz w:val="24"/>
          <w:szCs w:val="24"/>
        </w:rPr>
        <w:t>1</w:t>
      </w:r>
      <w:r w:rsidR="00D546FE">
        <w:rPr>
          <w:rFonts w:ascii="Garamond" w:hAnsi="Garamond" w:cstheme="minorHAnsi"/>
          <w:sz w:val="24"/>
          <w:szCs w:val="24"/>
        </w:rPr>
        <w:t>3</w:t>
      </w:r>
      <w:r w:rsidR="00EE3CB4" w:rsidRPr="005A3C2E">
        <w:rPr>
          <w:rFonts w:ascii="Garamond" w:hAnsi="Garamond" w:cstheme="minorHAnsi"/>
          <w:sz w:val="24"/>
          <w:szCs w:val="24"/>
        </w:rPr>
        <w:t>) complaints with</w:t>
      </w:r>
      <w:r w:rsidR="003D6C39" w:rsidRPr="005A3C2E">
        <w:rPr>
          <w:rFonts w:ascii="Garamond" w:hAnsi="Garamond" w:cstheme="minorHAnsi"/>
          <w:sz w:val="24"/>
          <w:szCs w:val="24"/>
        </w:rPr>
        <w:t xml:space="preserve"> </w:t>
      </w:r>
      <w:r w:rsidR="00FF7C22" w:rsidRPr="005A3C2E">
        <w:rPr>
          <w:rFonts w:ascii="Garamond" w:hAnsi="Garamond" w:cstheme="minorHAnsi"/>
          <w:sz w:val="24"/>
          <w:szCs w:val="24"/>
        </w:rPr>
        <w:t>fifteen (1</w:t>
      </w:r>
      <w:r w:rsidR="00D546FE">
        <w:rPr>
          <w:rFonts w:ascii="Garamond" w:hAnsi="Garamond" w:cstheme="minorHAnsi"/>
          <w:sz w:val="24"/>
          <w:szCs w:val="24"/>
        </w:rPr>
        <w:t>7</w:t>
      </w:r>
      <w:r w:rsidR="00FF7C22" w:rsidRPr="005A3C2E">
        <w:rPr>
          <w:rFonts w:ascii="Garamond" w:hAnsi="Garamond" w:cstheme="minorHAnsi"/>
          <w:sz w:val="24"/>
          <w:szCs w:val="24"/>
        </w:rPr>
        <w:t>)</w:t>
      </w:r>
      <w:r w:rsidR="003D6C39" w:rsidRPr="005A3C2E">
        <w:rPr>
          <w:rFonts w:ascii="Garamond" w:hAnsi="Garamond" w:cstheme="minorHAnsi"/>
          <w:sz w:val="24"/>
          <w:szCs w:val="24"/>
        </w:rPr>
        <w:t xml:space="preserve"> </w:t>
      </w:r>
      <w:r w:rsidR="005A3C2E">
        <w:rPr>
          <w:rFonts w:ascii="Garamond" w:hAnsi="Garamond" w:cstheme="minorHAnsi"/>
          <w:sz w:val="24"/>
          <w:szCs w:val="24"/>
        </w:rPr>
        <w:t>a</w:t>
      </w:r>
      <w:r w:rsidR="003D6C39" w:rsidRPr="005A3C2E">
        <w:rPr>
          <w:rFonts w:ascii="Garamond" w:hAnsi="Garamond" w:cstheme="minorHAnsi"/>
          <w:sz w:val="24"/>
          <w:szCs w:val="24"/>
        </w:rPr>
        <w:t>llegations.</w:t>
      </w:r>
      <w:r w:rsidR="00EE3CB4" w:rsidRPr="005A3C2E">
        <w:rPr>
          <w:rFonts w:ascii="Garamond" w:hAnsi="Garamond" w:cstheme="minorHAnsi"/>
          <w:sz w:val="24"/>
          <w:szCs w:val="24"/>
        </w:rPr>
        <w:t xml:space="preserve"> </w:t>
      </w:r>
    </w:p>
    <w:tbl>
      <w:tblPr>
        <w:tblStyle w:val="PlainTable3"/>
        <w:tblW w:w="8336" w:type="dxa"/>
        <w:jc w:val="center"/>
        <w:tblLayout w:type="fixed"/>
        <w:tblLook w:val="04A0" w:firstRow="1" w:lastRow="0" w:firstColumn="1" w:lastColumn="0" w:noHBand="0" w:noVBand="1"/>
      </w:tblPr>
      <w:tblGrid>
        <w:gridCol w:w="416"/>
        <w:gridCol w:w="1296"/>
        <w:gridCol w:w="864"/>
        <w:gridCol w:w="1008"/>
        <w:gridCol w:w="1872"/>
        <w:gridCol w:w="1440"/>
        <w:gridCol w:w="1440"/>
      </w:tblGrid>
      <w:tr w:rsidR="00C02D5A" w:rsidRPr="00F81CBE" w14:paraId="427B0968" w14:textId="23966840" w:rsidTr="002209A6">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16" w:type="dxa"/>
            <w:tcBorders>
              <w:top w:val="single" w:sz="12" w:space="0" w:color="auto"/>
              <w:left w:val="single" w:sz="12" w:space="0" w:color="auto"/>
            </w:tcBorders>
            <w:shd w:val="clear" w:color="auto" w:fill="000000" w:themeFill="text1"/>
            <w:vAlign w:val="bottom"/>
          </w:tcPr>
          <w:p w14:paraId="59D9F595" w14:textId="77777777" w:rsidR="00C02D5A" w:rsidRPr="00F81CBE" w:rsidRDefault="00C02D5A" w:rsidP="00024AD7">
            <w:pPr>
              <w:jc w:val="center"/>
              <w:rPr>
                <w:rFonts w:ascii="Garamond" w:eastAsia="Times New Roman" w:hAnsi="Garamond" w:cstheme="minorHAnsi"/>
                <w:b w:val="0"/>
                <w:bCs w:val="0"/>
                <w:sz w:val="16"/>
                <w:szCs w:val="16"/>
              </w:rPr>
            </w:pPr>
          </w:p>
        </w:tc>
        <w:tc>
          <w:tcPr>
            <w:tcW w:w="1296" w:type="dxa"/>
            <w:tcBorders>
              <w:top w:val="single" w:sz="12" w:space="0" w:color="auto"/>
            </w:tcBorders>
            <w:shd w:val="clear" w:color="auto" w:fill="000000" w:themeFill="text1"/>
            <w:noWrap/>
            <w:vAlign w:val="bottom"/>
            <w:hideMark/>
          </w:tcPr>
          <w:p w14:paraId="4F9D2E6D" w14:textId="2A4FC42B" w:rsidR="00C02D5A" w:rsidRPr="00024AD7" w:rsidRDefault="00C02D5A" w:rsidP="00024AD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024AD7">
              <w:rPr>
                <w:rFonts w:ascii="Garamond" w:eastAsia="Times New Roman" w:hAnsi="Garamond" w:cstheme="minorHAnsi"/>
                <w:sz w:val="12"/>
                <w:szCs w:val="12"/>
              </w:rPr>
              <w:t xml:space="preserve">Date </w:t>
            </w:r>
            <w:r>
              <w:rPr>
                <w:rFonts w:ascii="Garamond" w:eastAsia="Times New Roman" w:hAnsi="Garamond" w:cstheme="minorHAnsi"/>
                <w:sz w:val="12"/>
                <w:szCs w:val="12"/>
              </w:rPr>
              <w:br/>
            </w:r>
            <w:r w:rsidRPr="00024AD7">
              <w:rPr>
                <w:rFonts w:ascii="Garamond" w:eastAsia="Times New Roman" w:hAnsi="Garamond" w:cstheme="minorHAnsi"/>
                <w:sz w:val="12"/>
                <w:szCs w:val="12"/>
              </w:rPr>
              <w:t>Received</w:t>
            </w:r>
          </w:p>
        </w:tc>
        <w:tc>
          <w:tcPr>
            <w:tcW w:w="864" w:type="dxa"/>
            <w:tcBorders>
              <w:top w:val="single" w:sz="12" w:space="0" w:color="auto"/>
            </w:tcBorders>
            <w:shd w:val="clear" w:color="auto" w:fill="000000" w:themeFill="text1"/>
            <w:noWrap/>
            <w:vAlign w:val="bottom"/>
            <w:hideMark/>
          </w:tcPr>
          <w:p w14:paraId="5C0AE343" w14:textId="18D8E844" w:rsidR="00C02D5A" w:rsidRPr="00024AD7" w:rsidRDefault="00C02D5A" w:rsidP="00024AD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024AD7">
              <w:rPr>
                <w:rFonts w:ascii="Garamond" w:eastAsia="Times New Roman" w:hAnsi="Garamond" w:cstheme="minorHAnsi"/>
                <w:sz w:val="12"/>
                <w:szCs w:val="12"/>
              </w:rPr>
              <w:t xml:space="preserve">CCA Case </w:t>
            </w:r>
            <w:r>
              <w:rPr>
                <w:rFonts w:ascii="Garamond" w:eastAsia="Times New Roman" w:hAnsi="Garamond" w:cstheme="minorHAnsi"/>
                <w:sz w:val="12"/>
                <w:szCs w:val="12"/>
              </w:rPr>
              <w:br/>
            </w:r>
            <w:r w:rsidRPr="00024AD7">
              <w:rPr>
                <w:rFonts w:ascii="Garamond" w:eastAsia="Times New Roman" w:hAnsi="Garamond" w:cstheme="minorHAnsi"/>
                <w:sz w:val="12"/>
                <w:szCs w:val="12"/>
              </w:rPr>
              <w:t>N</w:t>
            </w:r>
            <w:r>
              <w:rPr>
                <w:rFonts w:ascii="Garamond" w:eastAsia="Times New Roman" w:hAnsi="Garamond" w:cstheme="minorHAnsi"/>
                <w:sz w:val="12"/>
                <w:szCs w:val="12"/>
              </w:rPr>
              <w:t>umber</w:t>
            </w:r>
          </w:p>
        </w:tc>
        <w:tc>
          <w:tcPr>
            <w:tcW w:w="1008" w:type="dxa"/>
            <w:tcBorders>
              <w:top w:val="single" w:sz="12" w:space="0" w:color="auto"/>
            </w:tcBorders>
            <w:shd w:val="clear" w:color="auto" w:fill="000000" w:themeFill="text1"/>
            <w:vAlign w:val="bottom"/>
          </w:tcPr>
          <w:p w14:paraId="2EBAADEE" w14:textId="5DAED806" w:rsidR="00C02D5A" w:rsidRPr="00024AD7" w:rsidRDefault="00C02D5A" w:rsidP="00024AD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024AD7">
              <w:rPr>
                <w:rFonts w:ascii="Garamond" w:eastAsia="Times New Roman" w:hAnsi="Garamond" w:cstheme="minorHAnsi"/>
                <w:sz w:val="12"/>
                <w:szCs w:val="12"/>
              </w:rPr>
              <w:t>Complaint ID N</w:t>
            </w:r>
            <w:r>
              <w:rPr>
                <w:rFonts w:ascii="Garamond" w:eastAsia="Times New Roman" w:hAnsi="Garamond" w:cstheme="minorHAnsi"/>
                <w:sz w:val="12"/>
                <w:szCs w:val="12"/>
              </w:rPr>
              <w:t>umber</w:t>
            </w:r>
          </w:p>
        </w:tc>
        <w:tc>
          <w:tcPr>
            <w:tcW w:w="1872" w:type="dxa"/>
            <w:tcBorders>
              <w:top w:val="single" w:sz="12" w:space="0" w:color="auto"/>
            </w:tcBorders>
            <w:shd w:val="clear" w:color="auto" w:fill="000000" w:themeFill="text1"/>
            <w:noWrap/>
            <w:vAlign w:val="bottom"/>
            <w:hideMark/>
          </w:tcPr>
          <w:p w14:paraId="4696FF82" w14:textId="77777777" w:rsidR="00C02D5A" w:rsidRPr="00024AD7" w:rsidRDefault="00C02D5A" w:rsidP="00024AD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p>
          <w:p w14:paraId="214E20E9" w14:textId="5991B9F0" w:rsidR="00C02D5A" w:rsidRPr="00024AD7" w:rsidRDefault="00C02D5A" w:rsidP="00024AD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024AD7">
              <w:rPr>
                <w:rFonts w:ascii="Garamond" w:eastAsia="Times New Roman" w:hAnsi="Garamond" w:cstheme="minorHAnsi"/>
                <w:sz w:val="12"/>
                <w:szCs w:val="12"/>
              </w:rPr>
              <w:t>Allegation</w:t>
            </w:r>
          </w:p>
        </w:tc>
        <w:tc>
          <w:tcPr>
            <w:tcW w:w="1440" w:type="dxa"/>
            <w:tcBorders>
              <w:top w:val="single" w:sz="12" w:space="0" w:color="auto"/>
            </w:tcBorders>
            <w:shd w:val="clear" w:color="auto" w:fill="000000" w:themeFill="text1"/>
            <w:noWrap/>
            <w:vAlign w:val="bottom"/>
            <w:hideMark/>
          </w:tcPr>
          <w:p w14:paraId="4D51496F" w14:textId="510991C5" w:rsidR="00C02D5A" w:rsidRPr="00024AD7" w:rsidRDefault="00C02D5A" w:rsidP="00024AD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024AD7">
              <w:rPr>
                <w:rFonts w:ascii="Garamond" w:eastAsia="Times New Roman" w:hAnsi="Garamond" w:cstheme="minorHAnsi"/>
                <w:sz w:val="12"/>
                <w:szCs w:val="12"/>
              </w:rPr>
              <w:t xml:space="preserve">CPD </w:t>
            </w:r>
            <w:r>
              <w:rPr>
                <w:rFonts w:ascii="Garamond" w:eastAsia="Times New Roman" w:hAnsi="Garamond" w:cstheme="minorHAnsi"/>
                <w:sz w:val="12"/>
                <w:szCs w:val="12"/>
              </w:rPr>
              <w:br/>
            </w:r>
            <w:r w:rsidRPr="00024AD7">
              <w:rPr>
                <w:rFonts w:ascii="Garamond" w:eastAsia="Times New Roman" w:hAnsi="Garamond" w:cstheme="minorHAnsi"/>
                <w:sz w:val="12"/>
                <w:szCs w:val="12"/>
              </w:rPr>
              <w:t>Disposition</w:t>
            </w:r>
          </w:p>
        </w:tc>
        <w:tc>
          <w:tcPr>
            <w:tcW w:w="1440" w:type="dxa"/>
            <w:tcBorders>
              <w:top w:val="single" w:sz="12" w:space="0" w:color="auto"/>
              <w:left w:val="nil"/>
              <w:right w:val="single" w:sz="12" w:space="0" w:color="auto"/>
            </w:tcBorders>
            <w:shd w:val="clear" w:color="auto" w:fill="000000" w:themeFill="text1"/>
            <w:vAlign w:val="bottom"/>
          </w:tcPr>
          <w:p w14:paraId="18B6910F" w14:textId="77777777" w:rsidR="00C02D5A" w:rsidRDefault="00C02D5A" w:rsidP="00024AD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r w:rsidRPr="00024AD7">
              <w:rPr>
                <w:rFonts w:ascii="Garamond" w:eastAsia="Times New Roman" w:hAnsi="Garamond" w:cstheme="minorHAnsi"/>
                <w:sz w:val="12"/>
                <w:szCs w:val="12"/>
              </w:rPr>
              <w:t xml:space="preserve">CCA </w:t>
            </w:r>
          </w:p>
          <w:p w14:paraId="5C2A18CB" w14:textId="745FC286" w:rsidR="00C02D5A" w:rsidRPr="00024AD7" w:rsidRDefault="00C02D5A" w:rsidP="00024AD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024AD7">
              <w:rPr>
                <w:rFonts w:ascii="Garamond" w:eastAsia="Times New Roman" w:hAnsi="Garamond" w:cstheme="minorHAnsi"/>
                <w:sz w:val="12"/>
                <w:szCs w:val="12"/>
              </w:rPr>
              <w:t>Disposition</w:t>
            </w:r>
          </w:p>
        </w:tc>
      </w:tr>
      <w:tr w:rsidR="00C02D5A" w:rsidRPr="0073236C" w14:paraId="0D965154" w14:textId="560610C4"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71CEE492" w14:textId="0487C08B" w:rsidR="00C02D5A" w:rsidRPr="009C4AC0" w:rsidRDefault="00C02D5A" w:rsidP="00013969">
            <w:pPr>
              <w:jc w:val="right"/>
              <w:rPr>
                <w:rFonts w:ascii="Garamond" w:eastAsia="Times New Roman" w:hAnsi="Garamond" w:cs="Times New Roman"/>
                <w:sz w:val="20"/>
                <w:szCs w:val="20"/>
              </w:rPr>
            </w:pPr>
            <w:r w:rsidRPr="009C4AC0">
              <w:rPr>
                <w:rFonts w:ascii="Garamond" w:eastAsia="Times New Roman" w:hAnsi="Garamond" w:cs="Times New Roman"/>
                <w:sz w:val="20"/>
                <w:szCs w:val="20"/>
              </w:rPr>
              <w:t>1</w:t>
            </w:r>
          </w:p>
        </w:tc>
        <w:tc>
          <w:tcPr>
            <w:tcW w:w="1296" w:type="dxa"/>
            <w:noWrap/>
          </w:tcPr>
          <w:p w14:paraId="02466148" w14:textId="162BD38E" w:rsidR="00C02D5A" w:rsidRPr="009C4AC0" w:rsidRDefault="00C02D5A" w:rsidP="004148D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10/14/2020</w:t>
            </w:r>
          </w:p>
        </w:tc>
        <w:tc>
          <w:tcPr>
            <w:tcW w:w="864" w:type="dxa"/>
            <w:noWrap/>
          </w:tcPr>
          <w:p w14:paraId="610EC75E" w14:textId="6AABD538" w:rsidR="00C02D5A" w:rsidRPr="009C4AC0"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20210R</w:t>
            </w:r>
          </w:p>
        </w:tc>
        <w:tc>
          <w:tcPr>
            <w:tcW w:w="1008" w:type="dxa"/>
          </w:tcPr>
          <w:p w14:paraId="421461BE" w14:textId="0CB7FDCD" w:rsidR="00C02D5A" w:rsidRPr="009C4AC0"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5021</w:t>
            </w:r>
          </w:p>
        </w:tc>
        <w:tc>
          <w:tcPr>
            <w:tcW w:w="1872" w:type="dxa"/>
            <w:noWrap/>
          </w:tcPr>
          <w:p w14:paraId="5CEB2B88" w14:textId="10E7D6AA" w:rsidR="00C02D5A" w:rsidRPr="009C4AC0" w:rsidRDefault="00C02D5A" w:rsidP="004148D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Harassment</w:t>
            </w:r>
          </w:p>
        </w:tc>
        <w:tc>
          <w:tcPr>
            <w:tcW w:w="1440" w:type="dxa"/>
            <w:noWrap/>
          </w:tcPr>
          <w:p w14:paraId="44F1DC1E" w14:textId="26A35BED" w:rsidR="00C02D5A" w:rsidRPr="009C4AC0" w:rsidRDefault="00C02D5A" w:rsidP="004148D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41BE140F" w14:textId="37973618" w:rsidR="00C02D5A" w:rsidRPr="009C4AC0" w:rsidRDefault="00C02D5A" w:rsidP="004148D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NA</w:t>
            </w:r>
          </w:p>
        </w:tc>
      </w:tr>
      <w:tr w:rsidR="00C02D5A" w:rsidRPr="0073236C" w14:paraId="3C439EFE" w14:textId="341449A8"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5A1ADB33" w14:textId="6E84E2A8" w:rsidR="00C02D5A" w:rsidRPr="009C4AC0" w:rsidRDefault="00C02D5A" w:rsidP="00A328D7">
            <w:pPr>
              <w:jc w:val="right"/>
              <w:rPr>
                <w:rFonts w:ascii="Garamond" w:eastAsia="Times New Roman" w:hAnsi="Garamond" w:cs="Times New Roman"/>
                <w:sz w:val="20"/>
                <w:szCs w:val="20"/>
              </w:rPr>
            </w:pPr>
          </w:p>
        </w:tc>
        <w:tc>
          <w:tcPr>
            <w:tcW w:w="1296" w:type="dxa"/>
            <w:noWrap/>
          </w:tcPr>
          <w:p w14:paraId="5ABAC29B" w14:textId="118D2303"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864" w:type="dxa"/>
            <w:noWrap/>
          </w:tcPr>
          <w:p w14:paraId="49C88BE6" w14:textId="37BABA62"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1008" w:type="dxa"/>
          </w:tcPr>
          <w:p w14:paraId="68E2B87B" w14:textId="5C2606E4"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5450</w:t>
            </w:r>
          </w:p>
        </w:tc>
        <w:tc>
          <w:tcPr>
            <w:tcW w:w="1872" w:type="dxa"/>
            <w:noWrap/>
          </w:tcPr>
          <w:p w14:paraId="04864C43" w14:textId="66446EC8"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Harassment</w:t>
            </w:r>
          </w:p>
        </w:tc>
        <w:tc>
          <w:tcPr>
            <w:tcW w:w="1440" w:type="dxa"/>
            <w:noWrap/>
          </w:tcPr>
          <w:p w14:paraId="2F2868A7" w14:textId="3B94ECFC"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095A9371" w14:textId="6D72FF95"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02B654FD" w14:textId="72D70E9E"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769DA2F1" w14:textId="229DB170" w:rsidR="00C02D5A" w:rsidRPr="009C4AC0" w:rsidRDefault="00C02D5A" w:rsidP="00A328D7">
            <w:pPr>
              <w:jc w:val="right"/>
              <w:rPr>
                <w:rFonts w:ascii="Garamond" w:eastAsia="Times New Roman" w:hAnsi="Garamond" w:cs="Times New Roman"/>
                <w:sz w:val="20"/>
                <w:szCs w:val="20"/>
              </w:rPr>
            </w:pPr>
            <w:r w:rsidRPr="009C4AC0">
              <w:rPr>
                <w:rFonts w:ascii="Garamond" w:eastAsia="Times New Roman" w:hAnsi="Garamond" w:cs="Times New Roman"/>
                <w:sz w:val="20"/>
                <w:szCs w:val="20"/>
              </w:rPr>
              <w:t>2</w:t>
            </w:r>
          </w:p>
        </w:tc>
        <w:tc>
          <w:tcPr>
            <w:tcW w:w="1296" w:type="dxa"/>
            <w:noWrap/>
          </w:tcPr>
          <w:p w14:paraId="09374554" w14:textId="17E1D024"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09/30/2020</w:t>
            </w:r>
          </w:p>
        </w:tc>
        <w:tc>
          <w:tcPr>
            <w:tcW w:w="864" w:type="dxa"/>
            <w:noWrap/>
          </w:tcPr>
          <w:p w14:paraId="286B4CD5" w14:textId="5D1FA7C3"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20198R</w:t>
            </w:r>
          </w:p>
        </w:tc>
        <w:tc>
          <w:tcPr>
            <w:tcW w:w="1008" w:type="dxa"/>
          </w:tcPr>
          <w:p w14:paraId="1FAF1358" w14:textId="487DC0CB"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8244</w:t>
            </w:r>
          </w:p>
        </w:tc>
        <w:tc>
          <w:tcPr>
            <w:tcW w:w="1872" w:type="dxa"/>
            <w:noWrap/>
          </w:tcPr>
          <w:p w14:paraId="775F3C3C" w14:textId="2CFC715B"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Lack of Service</w:t>
            </w:r>
          </w:p>
        </w:tc>
        <w:tc>
          <w:tcPr>
            <w:tcW w:w="1440" w:type="dxa"/>
            <w:noWrap/>
          </w:tcPr>
          <w:p w14:paraId="1B96C954" w14:textId="2AF9D75C"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Unfounded</w:t>
            </w:r>
          </w:p>
        </w:tc>
        <w:tc>
          <w:tcPr>
            <w:tcW w:w="1440" w:type="dxa"/>
            <w:tcBorders>
              <w:left w:val="nil"/>
              <w:right w:val="single" w:sz="12" w:space="0" w:color="auto"/>
            </w:tcBorders>
          </w:tcPr>
          <w:p w14:paraId="3F58C8EC" w14:textId="2DD64CD4"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6D5F6A50" w14:textId="4C20D396"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27AD4D47" w14:textId="01DB71D3" w:rsidR="00C02D5A" w:rsidRPr="009C4AC0" w:rsidRDefault="00C02D5A" w:rsidP="00A328D7">
            <w:pPr>
              <w:jc w:val="right"/>
              <w:rPr>
                <w:rFonts w:ascii="Garamond" w:eastAsia="Times New Roman" w:hAnsi="Garamond" w:cs="Times New Roman"/>
                <w:sz w:val="20"/>
                <w:szCs w:val="20"/>
              </w:rPr>
            </w:pPr>
            <w:r w:rsidRPr="009C4AC0">
              <w:rPr>
                <w:rFonts w:ascii="Garamond" w:eastAsia="Times New Roman" w:hAnsi="Garamond" w:cs="Times New Roman"/>
                <w:sz w:val="20"/>
                <w:szCs w:val="20"/>
              </w:rPr>
              <w:t>3</w:t>
            </w:r>
          </w:p>
        </w:tc>
        <w:tc>
          <w:tcPr>
            <w:tcW w:w="1296" w:type="dxa"/>
            <w:noWrap/>
          </w:tcPr>
          <w:p w14:paraId="27E72D9A" w14:textId="51A22047"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09/23/2020</w:t>
            </w:r>
          </w:p>
        </w:tc>
        <w:tc>
          <w:tcPr>
            <w:tcW w:w="864" w:type="dxa"/>
            <w:noWrap/>
          </w:tcPr>
          <w:p w14:paraId="6ACD2F8E" w14:textId="2273C0E7"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20194R</w:t>
            </w:r>
          </w:p>
        </w:tc>
        <w:tc>
          <w:tcPr>
            <w:tcW w:w="1008" w:type="dxa"/>
          </w:tcPr>
          <w:p w14:paraId="1AD69C07" w14:textId="2129844A"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5021</w:t>
            </w:r>
          </w:p>
        </w:tc>
        <w:tc>
          <w:tcPr>
            <w:tcW w:w="1872" w:type="dxa"/>
            <w:noWrap/>
          </w:tcPr>
          <w:p w14:paraId="4F3262F9" w14:textId="143B6D0E"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Harassment</w:t>
            </w:r>
          </w:p>
        </w:tc>
        <w:tc>
          <w:tcPr>
            <w:tcW w:w="1440" w:type="dxa"/>
            <w:noWrap/>
          </w:tcPr>
          <w:p w14:paraId="5B0BC3B2" w14:textId="4ABFE1A0"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2261F0C5" w14:textId="506BDE0E"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0761B8D2" w14:textId="225E6FCA"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77DBBC6A" w14:textId="553884DA" w:rsidR="00C02D5A" w:rsidRPr="009C4AC0" w:rsidRDefault="00C02D5A" w:rsidP="00A328D7">
            <w:pPr>
              <w:jc w:val="right"/>
              <w:rPr>
                <w:rFonts w:ascii="Garamond" w:eastAsia="Times New Roman" w:hAnsi="Garamond" w:cs="Times New Roman"/>
                <w:sz w:val="20"/>
                <w:szCs w:val="20"/>
              </w:rPr>
            </w:pPr>
            <w:r w:rsidRPr="009C4AC0">
              <w:rPr>
                <w:rFonts w:ascii="Garamond" w:eastAsia="Times New Roman" w:hAnsi="Garamond" w:cs="Times New Roman"/>
                <w:sz w:val="20"/>
                <w:szCs w:val="20"/>
              </w:rPr>
              <w:t>4</w:t>
            </w:r>
          </w:p>
        </w:tc>
        <w:tc>
          <w:tcPr>
            <w:tcW w:w="1296" w:type="dxa"/>
            <w:noWrap/>
          </w:tcPr>
          <w:p w14:paraId="007E796D" w14:textId="6EAEE425"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09/02/2020</w:t>
            </w:r>
          </w:p>
        </w:tc>
        <w:tc>
          <w:tcPr>
            <w:tcW w:w="864" w:type="dxa"/>
            <w:noWrap/>
          </w:tcPr>
          <w:p w14:paraId="0F04EF8A" w14:textId="4DBC2852"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20181R</w:t>
            </w:r>
          </w:p>
        </w:tc>
        <w:tc>
          <w:tcPr>
            <w:tcW w:w="1008" w:type="dxa"/>
          </w:tcPr>
          <w:p w14:paraId="6204E44E" w14:textId="00111DF2"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5450</w:t>
            </w:r>
          </w:p>
        </w:tc>
        <w:tc>
          <w:tcPr>
            <w:tcW w:w="1872" w:type="dxa"/>
            <w:noWrap/>
          </w:tcPr>
          <w:p w14:paraId="57527ED2" w14:textId="2CA0E2E7"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Harassment</w:t>
            </w:r>
          </w:p>
        </w:tc>
        <w:tc>
          <w:tcPr>
            <w:tcW w:w="1440" w:type="dxa"/>
            <w:noWrap/>
          </w:tcPr>
          <w:p w14:paraId="12D819C8" w14:textId="25FFB88B"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1BF35108" w14:textId="54CE2C4C"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16C29446" w14:textId="60785FAB"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546E515A" w14:textId="5BA4BA61" w:rsidR="00C02D5A" w:rsidRPr="009C4AC0" w:rsidRDefault="00C02D5A" w:rsidP="00A328D7">
            <w:pPr>
              <w:jc w:val="right"/>
              <w:rPr>
                <w:rFonts w:ascii="Garamond" w:eastAsia="Times New Roman" w:hAnsi="Garamond" w:cs="Times New Roman"/>
                <w:sz w:val="20"/>
                <w:szCs w:val="20"/>
              </w:rPr>
            </w:pPr>
            <w:r w:rsidRPr="009C4AC0">
              <w:rPr>
                <w:rFonts w:ascii="Garamond" w:eastAsia="Times New Roman" w:hAnsi="Garamond" w:cs="Times New Roman"/>
                <w:sz w:val="20"/>
                <w:szCs w:val="20"/>
              </w:rPr>
              <w:t>5</w:t>
            </w:r>
          </w:p>
        </w:tc>
        <w:tc>
          <w:tcPr>
            <w:tcW w:w="1296" w:type="dxa"/>
            <w:noWrap/>
          </w:tcPr>
          <w:p w14:paraId="4AFBF561" w14:textId="1E2747DD"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08/28/2020</w:t>
            </w:r>
          </w:p>
        </w:tc>
        <w:tc>
          <w:tcPr>
            <w:tcW w:w="864" w:type="dxa"/>
            <w:noWrap/>
          </w:tcPr>
          <w:p w14:paraId="3F0160B5" w14:textId="4663B9CA"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20171R</w:t>
            </w:r>
          </w:p>
        </w:tc>
        <w:tc>
          <w:tcPr>
            <w:tcW w:w="1008" w:type="dxa"/>
          </w:tcPr>
          <w:p w14:paraId="47B87E18" w14:textId="5B6C21D0"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4837</w:t>
            </w:r>
          </w:p>
        </w:tc>
        <w:tc>
          <w:tcPr>
            <w:tcW w:w="1872" w:type="dxa"/>
            <w:noWrap/>
          </w:tcPr>
          <w:p w14:paraId="7F75B6DD" w14:textId="303089FD"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Discourtesy</w:t>
            </w:r>
          </w:p>
        </w:tc>
        <w:tc>
          <w:tcPr>
            <w:tcW w:w="1440" w:type="dxa"/>
            <w:noWrap/>
          </w:tcPr>
          <w:p w14:paraId="61F5336C" w14:textId="5E22AA6A"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04FB1311" w14:textId="2C2304C7"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4249AFA9" w14:textId="2F1734E4"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0AEC2D66" w14:textId="5E7EF95D" w:rsidR="00C02D5A" w:rsidRPr="009C4AC0" w:rsidRDefault="00C02D5A" w:rsidP="00A328D7">
            <w:pPr>
              <w:jc w:val="right"/>
              <w:rPr>
                <w:rFonts w:ascii="Garamond" w:eastAsia="Times New Roman" w:hAnsi="Garamond" w:cs="Times New Roman"/>
                <w:sz w:val="20"/>
                <w:szCs w:val="20"/>
              </w:rPr>
            </w:pPr>
            <w:r w:rsidRPr="009C4AC0">
              <w:rPr>
                <w:rFonts w:ascii="Garamond" w:eastAsia="Times New Roman" w:hAnsi="Garamond" w:cs="Times New Roman"/>
                <w:sz w:val="20"/>
                <w:szCs w:val="20"/>
              </w:rPr>
              <w:t>6</w:t>
            </w:r>
          </w:p>
        </w:tc>
        <w:tc>
          <w:tcPr>
            <w:tcW w:w="1296" w:type="dxa"/>
            <w:noWrap/>
          </w:tcPr>
          <w:p w14:paraId="41BEF355" w14:textId="2091CF49"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07/06/2020</w:t>
            </w:r>
          </w:p>
        </w:tc>
        <w:tc>
          <w:tcPr>
            <w:tcW w:w="864" w:type="dxa"/>
            <w:noWrap/>
          </w:tcPr>
          <w:p w14:paraId="5589DCAB" w14:textId="7ADB58B7"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20125R</w:t>
            </w:r>
          </w:p>
        </w:tc>
        <w:tc>
          <w:tcPr>
            <w:tcW w:w="1008" w:type="dxa"/>
          </w:tcPr>
          <w:p w14:paraId="68950FDC" w14:textId="53D28031"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5450</w:t>
            </w:r>
          </w:p>
        </w:tc>
        <w:tc>
          <w:tcPr>
            <w:tcW w:w="1872" w:type="dxa"/>
            <w:noWrap/>
          </w:tcPr>
          <w:p w14:paraId="6791ED5A" w14:textId="5C502A57"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Lack of Service</w:t>
            </w:r>
          </w:p>
        </w:tc>
        <w:tc>
          <w:tcPr>
            <w:tcW w:w="1440" w:type="dxa"/>
            <w:noWrap/>
          </w:tcPr>
          <w:p w14:paraId="644B92C0" w14:textId="106DDF86"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2854CDC5" w14:textId="0B9755F2"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NA</w:t>
            </w:r>
          </w:p>
        </w:tc>
      </w:tr>
      <w:tr w:rsidR="00C02D5A" w:rsidRPr="0073236C" w14:paraId="74D7A33D" w14:textId="77777777"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7D5B6DE7" w14:textId="4A5F11E4" w:rsidR="00C02D5A" w:rsidRPr="009C4AC0" w:rsidRDefault="00C02D5A" w:rsidP="00A328D7">
            <w:pPr>
              <w:jc w:val="right"/>
              <w:rPr>
                <w:rFonts w:ascii="Garamond" w:eastAsia="Times New Roman" w:hAnsi="Garamond" w:cs="Times New Roman"/>
                <w:sz w:val="20"/>
                <w:szCs w:val="20"/>
              </w:rPr>
            </w:pPr>
            <w:r>
              <w:rPr>
                <w:rFonts w:ascii="Garamond" w:eastAsia="Times New Roman" w:hAnsi="Garamond" w:cs="Times New Roman"/>
                <w:sz w:val="20"/>
                <w:szCs w:val="20"/>
              </w:rPr>
              <w:t>7</w:t>
            </w:r>
          </w:p>
        </w:tc>
        <w:tc>
          <w:tcPr>
            <w:tcW w:w="1296" w:type="dxa"/>
            <w:noWrap/>
          </w:tcPr>
          <w:p w14:paraId="37943FAA" w14:textId="19D5A549"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2/19/20</w:t>
            </w:r>
          </w:p>
        </w:tc>
        <w:tc>
          <w:tcPr>
            <w:tcW w:w="864" w:type="dxa"/>
            <w:noWrap/>
          </w:tcPr>
          <w:p w14:paraId="4D5B2344" w14:textId="55BCA255"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20038R</w:t>
            </w:r>
          </w:p>
        </w:tc>
        <w:tc>
          <w:tcPr>
            <w:tcW w:w="1008" w:type="dxa"/>
          </w:tcPr>
          <w:p w14:paraId="3C64BE9F" w14:textId="26FF0B95"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Cs/>
                <w:sz w:val="20"/>
                <w:szCs w:val="20"/>
              </w:rPr>
            </w:pPr>
            <w:r>
              <w:rPr>
                <w:rFonts w:ascii="Garamond" w:eastAsia="Times New Roman" w:hAnsi="Garamond" w:cs="Times New Roman"/>
                <w:bCs/>
                <w:sz w:val="20"/>
                <w:szCs w:val="20"/>
              </w:rPr>
              <w:t>8036</w:t>
            </w:r>
          </w:p>
        </w:tc>
        <w:tc>
          <w:tcPr>
            <w:tcW w:w="1872" w:type="dxa"/>
            <w:noWrap/>
          </w:tcPr>
          <w:p w14:paraId="444A638F" w14:textId="62425246"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Imp Procedure</w:t>
            </w:r>
          </w:p>
        </w:tc>
        <w:tc>
          <w:tcPr>
            <w:tcW w:w="1440" w:type="dxa"/>
            <w:noWrap/>
          </w:tcPr>
          <w:p w14:paraId="74DA2E9A" w14:textId="30505E51"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NFR</w:t>
            </w:r>
          </w:p>
        </w:tc>
        <w:tc>
          <w:tcPr>
            <w:tcW w:w="1440" w:type="dxa"/>
            <w:tcBorders>
              <w:left w:val="nil"/>
              <w:right w:val="single" w:sz="12" w:space="0" w:color="auto"/>
            </w:tcBorders>
          </w:tcPr>
          <w:p w14:paraId="713AB8FD" w14:textId="3BCE4839" w:rsidR="00C02D5A"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Sustained</w:t>
            </w:r>
          </w:p>
        </w:tc>
      </w:tr>
      <w:tr w:rsidR="00C02D5A" w:rsidRPr="0073236C" w14:paraId="3B27FEF6" w14:textId="77777777"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3830E37A" w14:textId="77777777" w:rsidR="00C02D5A" w:rsidRPr="009C4AC0" w:rsidRDefault="00C02D5A" w:rsidP="00A328D7">
            <w:pPr>
              <w:jc w:val="right"/>
              <w:rPr>
                <w:rFonts w:ascii="Garamond" w:eastAsia="Times New Roman" w:hAnsi="Garamond" w:cs="Times New Roman"/>
                <w:sz w:val="20"/>
                <w:szCs w:val="20"/>
              </w:rPr>
            </w:pPr>
          </w:p>
        </w:tc>
        <w:tc>
          <w:tcPr>
            <w:tcW w:w="1296" w:type="dxa"/>
            <w:noWrap/>
          </w:tcPr>
          <w:p w14:paraId="46937F4F" w14:textId="77777777"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864" w:type="dxa"/>
            <w:noWrap/>
          </w:tcPr>
          <w:p w14:paraId="2387D830" w14:textId="77777777"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1008" w:type="dxa"/>
          </w:tcPr>
          <w:p w14:paraId="2D7D5ECA" w14:textId="77777777"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Cs/>
                <w:sz w:val="20"/>
                <w:szCs w:val="20"/>
              </w:rPr>
            </w:pPr>
          </w:p>
        </w:tc>
        <w:tc>
          <w:tcPr>
            <w:tcW w:w="1872" w:type="dxa"/>
            <w:noWrap/>
          </w:tcPr>
          <w:p w14:paraId="0988B13E" w14:textId="61704548"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Imp Seizure</w:t>
            </w:r>
          </w:p>
        </w:tc>
        <w:tc>
          <w:tcPr>
            <w:tcW w:w="1440" w:type="dxa"/>
            <w:noWrap/>
          </w:tcPr>
          <w:p w14:paraId="5C0457F6" w14:textId="74B3408B"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NFR</w:t>
            </w:r>
          </w:p>
        </w:tc>
        <w:tc>
          <w:tcPr>
            <w:tcW w:w="1440" w:type="dxa"/>
            <w:tcBorders>
              <w:left w:val="nil"/>
              <w:right w:val="single" w:sz="12" w:space="0" w:color="auto"/>
            </w:tcBorders>
          </w:tcPr>
          <w:p w14:paraId="2DAF5A4D" w14:textId="12266190" w:rsidR="00C02D5A"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Exonerated</w:t>
            </w:r>
          </w:p>
        </w:tc>
      </w:tr>
      <w:tr w:rsidR="00C02D5A" w:rsidRPr="0073236C" w14:paraId="59B829CC" w14:textId="5866C838"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1EA6FC3A" w14:textId="6E3E346D" w:rsidR="00C02D5A" w:rsidRPr="009C4AC0" w:rsidRDefault="00C02D5A" w:rsidP="00A328D7">
            <w:pPr>
              <w:jc w:val="right"/>
              <w:rPr>
                <w:rFonts w:ascii="Garamond" w:eastAsia="Times New Roman" w:hAnsi="Garamond" w:cs="Times New Roman"/>
                <w:sz w:val="20"/>
                <w:szCs w:val="20"/>
              </w:rPr>
            </w:pPr>
            <w:r>
              <w:rPr>
                <w:rFonts w:ascii="Garamond" w:eastAsia="Times New Roman" w:hAnsi="Garamond" w:cs="Times New Roman"/>
                <w:sz w:val="20"/>
                <w:szCs w:val="20"/>
              </w:rPr>
              <w:t>8</w:t>
            </w:r>
          </w:p>
        </w:tc>
        <w:tc>
          <w:tcPr>
            <w:tcW w:w="1296" w:type="dxa"/>
            <w:noWrap/>
            <w:hideMark/>
          </w:tcPr>
          <w:p w14:paraId="0524ABB5" w14:textId="42311E2F"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07/25/2019</w:t>
            </w:r>
          </w:p>
        </w:tc>
        <w:tc>
          <w:tcPr>
            <w:tcW w:w="864" w:type="dxa"/>
            <w:noWrap/>
            <w:hideMark/>
          </w:tcPr>
          <w:p w14:paraId="6ADBF8D2" w14:textId="4BE7589E"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19172R</w:t>
            </w:r>
          </w:p>
        </w:tc>
        <w:tc>
          <w:tcPr>
            <w:tcW w:w="1008" w:type="dxa"/>
          </w:tcPr>
          <w:p w14:paraId="250FDA90" w14:textId="7877E4DA"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5450</w:t>
            </w:r>
          </w:p>
        </w:tc>
        <w:tc>
          <w:tcPr>
            <w:tcW w:w="1872" w:type="dxa"/>
            <w:noWrap/>
            <w:hideMark/>
          </w:tcPr>
          <w:p w14:paraId="4E996056" w14:textId="02BCCEB7"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Lack of Service</w:t>
            </w:r>
          </w:p>
        </w:tc>
        <w:tc>
          <w:tcPr>
            <w:tcW w:w="1440" w:type="dxa"/>
            <w:noWrap/>
            <w:hideMark/>
          </w:tcPr>
          <w:p w14:paraId="6D11AA1E" w14:textId="2F2FFE3C"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7A1BFB62" w14:textId="0213383A"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Pr>
                <w:rFonts w:ascii="Garamond" w:eastAsia="Times New Roman" w:hAnsi="Garamond" w:cs="Times New Roman"/>
                <w:sz w:val="20"/>
                <w:szCs w:val="20"/>
              </w:rPr>
              <w:t>NA</w:t>
            </w:r>
          </w:p>
        </w:tc>
      </w:tr>
      <w:tr w:rsidR="00C02D5A" w:rsidRPr="0073236C" w14:paraId="1C65C7A9" w14:textId="1E87E626"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003F6A7C" w14:textId="636E3A3F" w:rsidR="00C02D5A" w:rsidRPr="009C4AC0" w:rsidRDefault="00C02D5A" w:rsidP="00A328D7">
            <w:pPr>
              <w:jc w:val="right"/>
              <w:rPr>
                <w:rFonts w:ascii="Garamond" w:eastAsia="Times New Roman" w:hAnsi="Garamond" w:cs="Times New Roman"/>
                <w:sz w:val="20"/>
                <w:szCs w:val="20"/>
              </w:rPr>
            </w:pPr>
            <w:r>
              <w:rPr>
                <w:rFonts w:ascii="Garamond" w:eastAsia="Times New Roman" w:hAnsi="Garamond" w:cs="Times New Roman"/>
                <w:sz w:val="20"/>
                <w:szCs w:val="20"/>
              </w:rPr>
              <w:t>9</w:t>
            </w:r>
          </w:p>
        </w:tc>
        <w:tc>
          <w:tcPr>
            <w:tcW w:w="1296" w:type="dxa"/>
            <w:noWrap/>
          </w:tcPr>
          <w:p w14:paraId="09285C57" w14:textId="19FF762F"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04/22/2019</w:t>
            </w:r>
          </w:p>
        </w:tc>
        <w:tc>
          <w:tcPr>
            <w:tcW w:w="864" w:type="dxa"/>
            <w:noWrap/>
          </w:tcPr>
          <w:p w14:paraId="6C6B384A" w14:textId="053F9439"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19080R</w:t>
            </w:r>
          </w:p>
        </w:tc>
        <w:tc>
          <w:tcPr>
            <w:tcW w:w="1008" w:type="dxa"/>
          </w:tcPr>
          <w:p w14:paraId="014503C8" w14:textId="4E5E4E49"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4141</w:t>
            </w:r>
          </w:p>
        </w:tc>
        <w:tc>
          <w:tcPr>
            <w:tcW w:w="1872" w:type="dxa"/>
            <w:noWrap/>
            <w:hideMark/>
          </w:tcPr>
          <w:p w14:paraId="2232EA0B" w14:textId="7FFA2D7B"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Lack of Service</w:t>
            </w:r>
          </w:p>
        </w:tc>
        <w:tc>
          <w:tcPr>
            <w:tcW w:w="1440" w:type="dxa"/>
            <w:noWrap/>
            <w:hideMark/>
          </w:tcPr>
          <w:p w14:paraId="16497DA4" w14:textId="2274ABFD"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Unfounded</w:t>
            </w:r>
          </w:p>
        </w:tc>
        <w:tc>
          <w:tcPr>
            <w:tcW w:w="1440" w:type="dxa"/>
            <w:tcBorders>
              <w:left w:val="nil"/>
              <w:right w:val="single" w:sz="12" w:space="0" w:color="auto"/>
            </w:tcBorders>
          </w:tcPr>
          <w:p w14:paraId="5E9509E8" w14:textId="319DE714"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44DC3544" w14:textId="16A9FBC6"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359E8CCF" w14:textId="77777777" w:rsidR="00C02D5A" w:rsidRPr="009C4AC0" w:rsidRDefault="00C02D5A" w:rsidP="00A328D7">
            <w:pPr>
              <w:jc w:val="right"/>
              <w:rPr>
                <w:rFonts w:ascii="Garamond" w:eastAsia="Times New Roman" w:hAnsi="Garamond" w:cs="Times New Roman"/>
                <w:sz w:val="20"/>
                <w:szCs w:val="20"/>
              </w:rPr>
            </w:pPr>
          </w:p>
        </w:tc>
        <w:tc>
          <w:tcPr>
            <w:tcW w:w="1296" w:type="dxa"/>
            <w:noWrap/>
          </w:tcPr>
          <w:p w14:paraId="07A95206" w14:textId="1BE4DA7C"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864" w:type="dxa"/>
            <w:noWrap/>
          </w:tcPr>
          <w:p w14:paraId="05BC696E" w14:textId="0772EC62"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1008" w:type="dxa"/>
          </w:tcPr>
          <w:p w14:paraId="7F2D3943" w14:textId="77777777"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Cs/>
                <w:sz w:val="20"/>
                <w:szCs w:val="20"/>
              </w:rPr>
            </w:pPr>
          </w:p>
        </w:tc>
        <w:tc>
          <w:tcPr>
            <w:tcW w:w="1872" w:type="dxa"/>
            <w:noWrap/>
            <w:hideMark/>
          </w:tcPr>
          <w:p w14:paraId="229B0A45" w14:textId="01A40FB7"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Discourtesy</w:t>
            </w:r>
          </w:p>
        </w:tc>
        <w:tc>
          <w:tcPr>
            <w:tcW w:w="1440" w:type="dxa"/>
            <w:noWrap/>
            <w:hideMark/>
          </w:tcPr>
          <w:p w14:paraId="77B70F8B" w14:textId="05E33541"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Unfounded</w:t>
            </w:r>
          </w:p>
        </w:tc>
        <w:tc>
          <w:tcPr>
            <w:tcW w:w="1440" w:type="dxa"/>
            <w:tcBorders>
              <w:left w:val="nil"/>
              <w:right w:val="single" w:sz="12" w:space="0" w:color="auto"/>
            </w:tcBorders>
          </w:tcPr>
          <w:p w14:paraId="122CA363" w14:textId="183F4692"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58A6E129" w14:textId="5584D93E"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14F68294" w14:textId="16BD7E72" w:rsidR="00C02D5A" w:rsidRPr="009C4AC0" w:rsidRDefault="00C02D5A" w:rsidP="00A328D7">
            <w:pPr>
              <w:jc w:val="right"/>
              <w:rPr>
                <w:rFonts w:ascii="Garamond" w:eastAsia="Times New Roman" w:hAnsi="Garamond" w:cs="Times New Roman"/>
                <w:sz w:val="20"/>
                <w:szCs w:val="20"/>
              </w:rPr>
            </w:pPr>
            <w:r>
              <w:rPr>
                <w:rFonts w:ascii="Garamond" w:eastAsia="Times New Roman" w:hAnsi="Garamond" w:cs="Times New Roman"/>
                <w:sz w:val="20"/>
                <w:szCs w:val="20"/>
              </w:rPr>
              <w:t>10</w:t>
            </w:r>
          </w:p>
        </w:tc>
        <w:tc>
          <w:tcPr>
            <w:tcW w:w="1296" w:type="dxa"/>
            <w:noWrap/>
            <w:hideMark/>
          </w:tcPr>
          <w:p w14:paraId="4EF44F96" w14:textId="626EED6A"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04/02/2019</w:t>
            </w:r>
          </w:p>
        </w:tc>
        <w:tc>
          <w:tcPr>
            <w:tcW w:w="864" w:type="dxa"/>
            <w:noWrap/>
            <w:hideMark/>
          </w:tcPr>
          <w:p w14:paraId="0D9E1E30" w14:textId="7325F49E"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19069R</w:t>
            </w:r>
          </w:p>
        </w:tc>
        <w:tc>
          <w:tcPr>
            <w:tcW w:w="1008" w:type="dxa"/>
          </w:tcPr>
          <w:p w14:paraId="21AA33CC" w14:textId="54523F05"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5450</w:t>
            </w:r>
          </w:p>
        </w:tc>
        <w:tc>
          <w:tcPr>
            <w:tcW w:w="1872" w:type="dxa"/>
            <w:noWrap/>
            <w:hideMark/>
          </w:tcPr>
          <w:p w14:paraId="04F8561C" w14:textId="6D0A313E"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Lack of Service</w:t>
            </w:r>
          </w:p>
        </w:tc>
        <w:tc>
          <w:tcPr>
            <w:tcW w:w="1440" w:type="dxa"/>
            <w:noWrap/>
            <w:hideMark/>
          </w:tcPr>
          <w:p w14:paraId="460C15A3" w14:textId="337DA73C"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648EF5EA" w14:textId="610384F8"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19AE123D" w14:textId="5B7CFC68"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184BAD11" w14:textId="7EA8A30B" w:rsidR="00C02D5A" w:rsidRPr="009C4AC0" w:rsidRDefault="00C02D5A" w:rsidP="00A328D7">
            <w:pPr>
              <w:jc w:val="right"/>
              <w:rPr>
                <w:rFonts w:ascii="Garamond" w:eastAsia="Times New Roman" w:hAnsi="Garamond" w:cs="Times New Roman"/>
                <w:sz w:val="20"/>
                <w:szCs w:val="20"/>
              </w:rPr>
            </w:pPr>
            <w:r>
              <w:rPr>
                <w:rFonts w:ascii="Garamond" w:eastAsia="Times New Roman" w:hAnsi="Garamond" w:cs="Times New Roman"/>
                <w:sz w:val="20"/>
                <w:szCs w:val="20"/>
              </w:rPr>
              <w:t>11</w:t>
            </w:r>
          </w:p>
        </w:tc>
        <w:tc>
          <w:tcPr>
            <w:tcW w:w="1296" w:type="dxa"/>
            <w:noWrap/>
          </w:tcPr>
          <w:p w14:paraId="02D1421C" w14:textId="52F076A2"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03/28/2019</w:t>
            </w:r>
          </w:p>
        </w:tc>
        <w:tc>
          <w:tcPr>
            <w:tcW w:w="864" w:type="dxa"/>
            <w:noWrap/>
          </w:tcPr>
          <w:p w14:paraId="30E1DC34" w14:textId="12264E28"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19067R</w:t>
            </w:r>
          </w:p>
        </w:tc>
        <w:tc>
          <w:tcPr>
            <w:tcW w:w="1008" w:type="dxa"/>
          </w:tcPr>
          <w:p w14:paraId="09B004AD" w14:textId="25F86015"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5450</w:t>
            </w:r>
          </w:p>
        </w:tc>
        <w:tc>
          <w:tcPr>
            <w:tcW w:w="1872" w:type="dxa"/>
            <w:noWrap/>
          </w:tcPr>
          <w:p w14:paraId="4ADE58D0" w14:textId="28BD76D3"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Harassment</w:t>
            </w:r>
          </w:p>
        </w:tc>
        <w:tc>
          <w:tcPr>
            <w:tcW w:w="1440" w:type="dxa"/>
            <w:noWrap/>
          </w:tcPr>
          <w:p w14:paraId="4F01F8AE" w14:textId="7985200C"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64EBF8EC" w14:textId="7FC641C0"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0419259F" w14:textId="4BB95917"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37F1330E" w14:textId="2683CFB7" w:rsidR="00C02D5A" w:rsidRPr="009C4AC0" w:rsidRDefault="00C02D5A" w:rsidP="00A328D7">
            <w:pPr>
              <w:jc w:val="right"/>
              <w:rPr>
                <w:rFonts w:ascii="Garamond" w:eastAsia="Times New Roman" w:hAnsi="Garamond" w:cs="Times New Roman"/>
                <w:sz w:val="20"/>
                <w:szCs w:val="20"/>
              </w:rPr>
            </w:pPr>
            <w:r>
              <w:rPr>
                <w:rFonts w:ascii="Garamond" w:eastAsia="Times New Roman" w:hAnsi="Garamond" w:cs="Times New Roman"/>
                <w:sz w:val="20"/>
                <w:szCs w:val="20"/>
              </w:rPr>
              <w:t>12</w:t>
            </w:r>
          </w:p>
        </w:tc>
        <w:tc>
          <w:tcPr>
            <w:tcW w:w="1296" w:type="dxa"/>
            <w:noWrap/>
          </w:tcPr>
          <w:p w14:paraId="5F0C7D03" w14:textId="5D6DF3E7"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03/25/2019</w:t>
            </w:r>
          </w:p>
        </w:tc>
        <w:tc>
          <w:tcPr>
            <w:tcW w:w="864" w:type="dxa"/>
            <w:noWrap/>
          </w:tcPr>
          <w:p w14:paraId="7D24C5E3" w14:textId="629118A4"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19063R</w:t>
            </w:r>
          </w:p>
        </w:tc>
        <w:tc>
          <w:tcPr>
            <w:tcW w:w="1008" w:type="dxa"/>
          </w:tcPr>
          <w:p w14:paraId="3E89E001" w14:textId="2C904568"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5450</w:t>
            </w:r>
          </w:p>
        </w:tc>
        <w:tc>
          <w:tcPr>
            <w:tcW w:w="1872" w:type="dxa"/>
            <w:noWrap/>
          </w:tcPr>
          <w:p w14:paraId="4FB2544F" w14:textId="76B084CD"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Lack of Service</w:t>
            </w:r>
          </w:p>
        </w:tc>
        <w:tc>
          <w:tcPr>
            <w:tcW w:w="1440" w:type="dxa"/>
            <w:noWrap/>
          </w:tcPr>
          <w:p w14:paraId="0759337E" w14:textId="1555F864"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209B9BA7" w14:textId="4582694E"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6C9B63A0" w14:textId="0CAF1669"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tcBorders>
          </w:tcPr>
          <w:p w14:paraId="34F99A9B" w14:textId="5B5B4267" w:rsidR="00C02D5A" w:rsidRPr="009C4AC0" w:rsidRDefault="00C02D5A" w:rsidP="00A328D7">
            <w:pPr>
              <w:jc w:val="center"/>
              <w:rPr>
                <w:rFonts w:ascii="Garamond" w:eastAsia="Times New Roman" w:hAnsi="Garamond" w:cs="Times New Roman"/>
                <w:sz w:val="20"/>
                <w:szCs w:val="20"/>
              </w:rPr>
            </w:pPr>
          </w:p>
        </w:tc>
        <w:tc>
          <w:tcPr>
            <w:tcW w:w="1296" w:type="dxa"/>
            <w:noWrap/>
            <w:hideMark/>
          </w:tcPr>
          <w:p w14:paraId="1518BEA9" w14:textId="57CD9639"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864" w:type="dxa"/>
            <w:noWrap/>
            <w:hideMark/>
          </w:tcPr>
          <w:p w14:paraId="715707EC" w14:textId="0508EF5D"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1008" w:type="dxa"/>
          </w:tcPr>
          <w:p w14:paraId="62519258" w14:textId="77777777" w:rsidR="00C02D5A" w:rsidRPr="009C4AC0" w:rsidRDefault="00C02D5A" w:rsidP="00A328D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Cs/>
                <w:sz w:val="20"/>
                <w:szCs w:val="20"/>
              </w:rPr>
            </w:pPr>
          </w:p>
        </w:tc>
        <w:tc>
          <w:tcPr>
            <w:tcW w:w="1872" w:type="dxa"/>
            <w:noWrap/>
            <w:hideMark/>
          </w:tcPr>
          <w:p w14:paraId="450F0693" w14:textId="4543DB36"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Harassment</w:t>
            </w:r>
          </w:p>
        </w:tc>
        <w:tc>
          <w:tcPr>
            <w:tcW w:w="1440" w:type="dxa"/>
            <w:noWrap/>
            <w:hideMark/>
          </w:tcPr>
          <w:p w14:paraId="6C7C0366" w14:textId="7C637E68"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right w:val="single" w:sz="12" w:space="0" w:color="auto"/>
            </w:tcBorders>
          </w:tcPr>
          <w:p w14:paraId="33FB6B39" w14:textId="517FE643" w:rsidR="00C02D5A" w:rsidRPr="009C4AC0" w:rsidRDefault="00C02D5A" w:rsidP="00A328D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r w:rsidR="00C02D5A" w:rsidRPr="0073236C" w14:paraId="628B1957" w14:textId="4F4D4292"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6" w:type="dxa"/>
            <w:tcBorders>
              <w:left w:val="single" w:sz="12" w:space="0" w:color="auto"/>
              <w:bottom w:val="single" w:sz="12" w:space="0" w:color="auto"/>
            </w:tcBorders>
          </w:tcPr>
          <w:p w14:paraId="144AEE94" w14:textId="29C4568E" w:rsidR="00C02D5A" w:rsidRPr="009C4AC0" w:rsidRDefault="00C02D5A" w:rsidP="00A328D7">
            <w:pPr>
              <w:jc w:val="right"/>
              <w:rPr>
                <w:rFonts w:ascii="Garamond" w:eastAsia="Times New Roman" w:hAnsi="Garamond" w:cs="Times New Roman"/>
                <w:sz w:val="20"/>
                <w:szCs w:val="20"/>
              </w:rPr>
            </w:pPr>
            <w:r>
              <w:rPr>
                <w:rFonts w:ascii="Garamond" w:eastAsia="Times New Roman" w:hAnsi="Garamond" w:cs="Times New Roman"/>
                <w:sz w:val="20"/>
                <w:szCs w:val="20"/>
              </w:rPr>
              <w:t>13</w:t>
            </w:r>
          </w:p>
        </w:tc>
        <w:tc>
          <w:tcPr>
            <w:tcW w:w="1296" w:type="dxa"/>
            <w:tcBorders>
              <w:bottom w:val="single" w:sz="12" w:space="0" w:color="auto"/>
            </w:tcBorders>
            <w:noWrap/>
          </w:tcPr>
          <w:p w14:paraId="2049EFD5" w14:textId="52112D47"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03/15/2019</w:t>
            </w:r>
          </w:p>
        </w:tc>
        <w:tc>
          <w:tcPr>
            <w:tcW w:w="864" w:type="dxa"/>
            <w:tcBorders>
              <w:bottom w:val="single" w:sz="12" w:space="0" w:color="auto"/>
            </w:tcBorders>
            <w:noWrap/>
          </w:tcPr>
          <w:p w14:paraId="4F8277D9" w14:textId="736B29AF"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19054R</w:t>
            </w:r>
          </w:p>
        </w:tc>
        <w:tc>
          <w:tcPr>
            <w:tcW w:w="1008" w:type="dxa"/>
            <w:tcBorders>
              <w:bottom w:val="single" w:sz="12" w:space="0" w:color="auto"/>
            </w:tcBorders>
          </w:tcPr>
          <w:p w14:paraId="2CAF7CA3" w14:textId="7B103DED" w:rsidR="00C02D5A" w:rsidRPr="009C4AC0" w:rsidRDefault="00C02D5A" w:rsidP="00A328D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Cs/>
                <w:sz w:val="20"/>
                <w:szCs w:val="20"/>
              </w:rPr>
            </w:pPr>
            <w:r w:rsidRPr="009C4AC0">
              <w:rPr>
                <w:rFonts w:ascii="Garamond" w:eastAsia="Times New Roman" w:hAnsi="Garamond" w:cs="Times New Roman"/>
                <w:bCs/>
                <w:sz w:val="20"/>
                <w:szCs w:val="20"/>
              </w:rPr>
              <w:t>5450</w:t>
            </w:r>
          </w:p>
        </w:tc>
        <w:tc>
          <w:tcPr>
            <w:tcW w:w="1872" w:type="dxa"/>
            <w:tcBorders>
              <w:bottom w:val="single" w:sz="12" w:space="0" w:color="auto"/>
            </w:tcBorders>
            <w:noWrap/>
            <w:hideMark/>
          </w:tcPr>
          <w:p w14:paraId="70069D19" w14:textId="09212C3D"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Lack of Service</w:t>
            </w:r>
          </w:p>
        </w:tc>
        <w:tc>
          <w:tcPr>
            <w:tcW w:w="1440" w:type="dxa"/>
            <w:tcBorders>
              <w:bottom w:val="single" w:sz="12" w:space="0" w:color="auto"/>
            </w:tcBorders>
            <w:noWrap/>
            <w:hideMark/>
          </w:tcPr>
          <w:p w14:paraId="48C5AD03" w14:textId="086D9863"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Info file</w:t>
            </w:r>
          </w:p>
        </w:tc>
        <w:tc>
          <w:tcPr>
            <w:tcW w:w="1440" w:type="dxa"/>
            <w:tcBorders>
              <w:left w:val="nil"/>
              <w:bottom w:val="single" w:sz="12" w:space="0" w:color="auto"/>
              <w:right w:val="single" w:sz="12" w:space="0" w:color="auto"/>
            </w:tcBorders>
          </w:tcPr>
          <w:p w14:paraId="61FFC536" w14:textId="0BAA6A2E" w:rsidR="00C02D5A" w:rsidRPr="009C4AC0" w:rsidRDefault="00C02D5A" w:rsidP="00A328D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9C4AC0">
              <w:rPr>
                <w:rFonts w:ascii="Garamond" w:eastAsia="Times New Roman" w:hAnsi="Garamond" w:cs="Times New Roman"/>
                <w:sz w:val="20"/>
                <w:szCs w:val="20"/>
              </w:rPr>
              <w:t>N</w:t>
            </w:r>
            <w:r>
              <w:rPr>
                <w:rFonts w:ascii="Garamond" w:eastAsia="Times New Roman" w:hAnsi="Garamond" w:cs="Times New Roman"/>
                <w:sz w:val="20"/>
                <w:szCs w:val="20"/>
              </w:rPr>
              <w:t>A</w:t>
            </w:r>
          </w:p>
        </w:tc>
      </w:tr>
    </w:tbl>
    <w:p w14:paraId="54D02D65" w14:textId="16DE59EB" w:rsidR="009862E1" w:rsidRPr="00695CDD" w:rsidRDefault="009862E1" w:rsidP="006F0870">
      <w:pPr>
        <w:spacing w:after="0" w:line="240" w:lineRule="auto"/>
        <w:jc w:val="both"/>
        <w:rPr>
          <w:rFonts w:ascii="Garamond" w:hAnsi="Garamond" w:cstheme="minorHAnsi"/>
          <w:sz w:val="23"/>
          <w:szCs w:val="23"/>
        </w:rPr>
      </w:pPr>
    </w:p>
    <w:p w14:paraId="516A5BF9" w14:textId="23C9A8E1" w:rsidR="006F0870" w:rsidRDefault="006F0870" w:rsidP="006F0870">
      <w:pPr>
        <w:spacing w:after="0" w:line="240" w:lineRule="auto"/>
        <w:jc w:val="both"/>
        <w:rPr>
          <w:rFonts w:ascii="Garamond" w:hAnsi="Garamond" w:cstheme="minorHAnsi"/>
          <w:sz w:val="23"/>
          <w:szCs w:val="23"/>
        </w:rPr>
      </w:pPr>
    </w:p>
    <w:p w14:paraId="0A608713" w14:textId="6B2C398D" w:rsidR="00F81CBE" w:rsidRDefault="00F81CBE">
      <w:pPr>
        <w:rPr>
          <w:rFonts w:ascii="Garamond" w:hAnsi="Garamond" w:cstheme="minorHAnsi"/>
          <w:sz w:val="23"/>
          <w:szCs w:val="23"/>
        </w:rPr>
      </w:pPr>
      <w:r>
        <w:rPr>
          <w:rFonts w:ascii="Garamond" w:hAnsi="Garamond" w:cstheme="minorHAnsi"/>
          <w:sz w:val="23"/>
          <w:szCs w:val="23"/>
        </w:rPr>
        <w:br w:type="page"/>
      </w:r>
    </w:p>
    <w:p w14:paraId="69C7BFD6" w14:textId="77777777" w:rsidR="005A3C2E" w:rsidRPr="00506706" w:rsidRDefault="005A3C2E" w:rsidP="005A3C2E">
      <w:pPr>
        <w:spacing w:after="0" w:line="240" w:lineRule="auto"/>
        <w:jc w:val="both"/>
        <w:rPr>
          <w:rFonts w:ascii="Garamond" w:hAnsi="Garamond" w:cstheme="minorHAnsi"/>
          <w:b/>
          <w:bCs/>
          <w:iCs/>
          <w:sz w:val="24"/>
          <w:szCs w:val="24"/>
          <w:u w:val="single"/>
        </w:rPr>
      </w:pPr>
      <w:r w:rsidRPr="00506706">
        <w:rPr>
          <w:rFonts w:ascii="Garamond" w:hAnsi="Garamond" w:cstheme="minorHAnsi"/>
          <w:b/>
          <w:bCs/>
          <w:iCs/>
          <w:sz w:val="24"/>
          <w:szCs w:val="24"/>
          <w:u w:val="single"/>
        </w:rPr>
        <w:t>Table 2</w:t>
      </w:r>
    </w:p>
    <w:p w14:paraId="08F63E7C" w14:textId="77777777" w:rsidR="005A3C2E" w:rsidRPr="008A3779" w:rsidRDefault="005A3C2E" w:rsidP="008A3779">
      <w:pPr>
        <w:autoSpaceDE w:val="0"/>
        <w:autoSpaceDN w:val="0"/>
        <w:adjustRightInd w:val="0"/>
        <w:spacing w:after="0" w:line="240" w:lineRule="auto"/>
        <w:rPr>
          <w:rFonts w:ascii="Garamond" w:hAnsi="Garamond" w:cstheme="minorHAnsi"/>
          <w:b/>
          <w:sz w:val="24"/>
          <w:szCs w:val="24"/>
        </w:rPr>
      </w:pPr>
    </w:p>
    <w:p w14:paraId="7B8D9678" w14:textId="35D9BF25" w:rsidR="00F5099D" w:rsidRPr="00506706" w:rsidRDefault="00F5099D" w:rsidP="004B4395">
      <w:pPr>
        <w:pStyle w:val="ListParagraph"/>
        <w:autoSpaceDE w:val="0"/>
        <w:autoSpaceDN w:val="0"/>
        <w:adjustRightInd w:val="0"/>
        <w:spacing w:after="0" w:line="240" w:lineRule="auto"/>
        <w:ind w:left="0" w:right="18"/>
        <w:jc w:val="both"/>
        <w:rPr>
          <w:rFonts w:ascii="Garamond" w:hAnsi="Garamond" w:cstheme="minorHAnsi"/>
          <w:sz w:val="24"/>
          <w:szCs w:val="24"/>
        </w:rPr>
      </w:pPr>
      <w:r w:rsidRPr="00506706">
        <w:rPr>
          <w:rFonts w:ascii="Garamond" w:hAnsi="Garamond" w:cstheme="minorHAnsi"/>
          <w:b/>
          <w:sz w:val="24"/>
          <w:szCs w:val="24"/>
        </w:rPr>
        <w:t xml:space="preserve">Officer </w:t>
      </w:r>
      <w:r w:rsidR="00775E30" w:rsidRPr="008A3779">
        <w:rPr>
          <w:rFonts w:ascii="Garamond" w:hAnsi="Garamond" w:cstheme="minorHAnsi"/>
          <w:bCs/>
          <w:i/>
          <w:iCs/>
          <w:sz w:val="24"/>
          <w:szCs w:val="24"/>
        </w:rPr>
        <w:t>(Officer ID No 1549)</w:t>
      </w:r>
      <w:r w:rsidRPr="00506706">
        <w:rPr>
          <w:rFonts w:ascii="Garamond" w:hAnsi="Garamond" w:cstheme="minorHAnsi"/>
          <w:sz w:val="24"/>
          <w:szCs w:val="24"/>
        </w:rPr>
        <w:t xml:space="preserve"> </w:t>
      </w:r>
      <w:r w:rsidR="000837FA" w:rsidRPr="00506706">
        <w:rPr>
          <w:rFonts w:ascii="Garamond" w:hAnsi="Garamond" w:cstheme="minorHAnsi"/>
          <w:sz w:val="24"/>
          <w:szCs w:val="24"/>
        </w:rPr>
        <w:t xml:space="preserve">received </w:t>
      </w:r>
      <w:r w:rsidR="002E7F98" w:rsidRPr="00506706">
        <w:rPr>
          <w:rFonts w:ascii="Garamond" w:hAnsi="Garamond" w:cstheme="minorHAnsi"/>
          <w:sz w:val="24"/>
          <w:szCs w:val="24"/>
        </w:rPr>
        <w:t xml:space="preserve">seventeen </w:t>
      </w:r>
      <w:r w:rsidRPr="00506706">
        <w:rPr>
          <w:rFonts w:ascii="Garamond" w:hAnsi="Garamond" w:cstheme="minorHAnsi"/>
          <w:sz w:val="24"/>
          <w:szCs w:val="24"/>
        </w:rPr>
        <w:t>(1</w:t>
      </w:r>
      <w:r w:rsidR="002E7F98" w:rsidRPr="00506706">
        <w:rPr>
          <w:rFonts w:ascii="Garamond" w:hAnsi="Garamond" w:cstheme="minorHAnsi"/>
          <w:sz w:val="24"/>
          <w:szCs w:val="24"/>
        </w:rPr>
        <w:t>7</w:t>
      </w:r>
      <w:r w:rsidRPr="00506706">
        <w:rPr>
          <w:rFonts w:ascii="Garamond" w:hAnsi="Garamond" w:cstheme="minorHAnsi"/>
          <w:sz w:val="24"/>
          <w:szCs w:val="24"/>
        </w:rPr>
        <w:t xml:space="preserve">) complaints with </w:t>
      </w:r>
      <w:r w:rsidR="00CD4184">
        <w:rPr>
          <w:rFonts w:ascii="Garamond" w:hAnsi="Garamond" w:cstheme="minorHAnsi"/>
          <w:sz w:val="24"/>
          <w:szCs w:val="24"/>
        </w:rPr>
        <w:t>thirty</w:t>
      </w:r>
      <w:r w:rsidR="00C54B20">
        <w:rPr>
          <w:rFonts w:ascii="Garamond" w:hAnsi="Garamond" w:cstheme="minorHAnsi"/>
          <w:sz w:val="24"/>
          <w:szCs w:val="24"/>
        </w:rPr>
        <w:t>-four</w:t>
      </w:r>
      <w:r w:rsidR="00486297" w:rsidRPr="00506706">
        <w:rPr>
          <w:rFonts w:ascii="Garamond" w:hAnsi="Garamond" w:cstheme="minorHAnsi"/>
          <w:sz w:val="24"/>
          <w:szCs w:val="24"/>
        </w:rPr>
        <w:t xml:space="preserve"> </w:t>
      </w:r>
      <w:r w:rsidRPr="00506706">
        <w:rPr>
          <w:rFonts w:ascii="Garamond" w:hAnsi="Garamond" w:cstheme="minorHAnsi"/>
          <w:sz w:val="24"/>
          <w:szCs w:val="24"/>
        </w:rPr>
        <w:t>(</w:t>
      </w:r>
      <w:r w:rsidR="00CD4184">
        <w:rPr>
          <w:rFonts w:ascii="Garamond" w:hAnsi="Garamond" w:cstheme="minorHAnsi"/>
          <w:sz w:val="24"/>
          <w:szCs w:val="24"/>
        </w:rPr>
        <w:t>3</w:t>
      </w:r>
      <w:r w:rsidR="00C54B20">
        <w:rPr>
          <w:rFonts w:ascii="Garamond" w:hAnsi="Garamond" w:cstheme="minorHAnsi"/>
          <w:sz w:val="24"/>
          <w:szCs w:val="24"/>
        </w:rPr>
        <w:t>4</w:t>
      </w:r>
      <w:r w:rsidRPr="00506706">
        <w:rPr>
          <w:rFonts w:ascii="Garamond" w:hAnsi="Garamond" w:cstheme="minorHAnsi"/>
          <w:sz w:val="24"/>
          <w:szCs w:val="24"/>
        </w:rPr>
        <w:t>) allegations.</w:t>
      </w:r>
    </w:p>
    <w:p w14:paraId="02D69604" w14:textId="77777777" w:rsidR="00F5099D" w:rsidRPr="0073236C" w:rsidRDefault="00F5099D" w:rsidP="00F5099D">
      <w:pPr>
        <w:spacing w:after="0" w:line="240" w:lineRule="auto"/>
        <w:ind w:firstLine="720"/>
        <w:jc w:val="both"/>
        <w:rPr>
          <w:rFonts w:ascii="Garamond" w:hAnsi="Garamond" w:cstheme="minorHAnsi"/>
          <w:i/>
          <w:sz w:val="23"/>
          <w:szCs w:val="23"/>
        </w:rPr>
      </w:pPr>
    </w:p>
    <w:tbl>
      <w:tblPr>
        <w:tblStyle w:val="PlainTable3"/>
        <w:tblW w:w="8343" w:type="dxa"/>
        <w:jc w:val="center"/>
        <w:tblLayout w:type="fixed"/>
        <w:tblLook w:val="04A0" w:firstRow="1" w:lastRow="0" w:firstColumn="1" w:lastColumn="0" w:noHBand="0" w:noVBand="1"/>
      </w:tblPr>
      <w:tblGrid>
        <w:gridCol w:w="423"/>
        <w:gridCol w:w="1296"/>
        <w:gridCol w:w="864"/>
        <w:gridCol w:w="1008"/>
        <w:gridCol w:w="1872"/>
        <w:gridCol w:w="1440"/>
        <w:gridCol w:w="1440"/>
      </w:tblGrid>
      <w:tr w:rsidR="00C02D5A" w:rsidRPr="0073236C" w14:paraId="169098DB" w14:textId="7A965DCD" w:rsidTr="002209A6">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23" w:type="dxa"/>
            <w:tcBorders>
              <w:top w:val="single" w:sz="12" w:space="0" w:color="auto"/>
              <w:left w:val="single" w:sz="12" w:space="0" w:color="auto"/>
            </w:tcBorders>
            <w:shd w:val="clear" w:color="auto" w:fill="000000" w:themeFill="text1"/>
          </w:tcPr>
          <w:p w14:paraId="7E83F483" w14:textId="77777777" w:rsidR="00C02D5A" w:rsidRPr="0073236C" w:rsidRDefault="00C02D5A" w:rsidP="00F5099D">
            <w:pPr>
              <w:rPr>
                <w:rFonts w:ascii="Garamond" w:eastAsia="Times New Roman" w:hAnsi="Garamond" w:cstheme="minorHAnsi"/>
                <w:b w:val="0"/>
                <w:bCs w:val="0"/>
                <w:sz w:val="23"/>
                <w:szCs w:val="23"/>
              </w:rPr>
            </w:pPr>
            <w:bookmarkStart w:id="0" w:name="_Hlk61613211"/>
          </w:p>
        </w:tc>
        <w:tc>
          <w:tcPr>
            <w:tcW w:w="1296" w:type="dxa"/>
            <w:tcBorders>
              <w:top w:val="single" w:sz="12" w:space="0" w:color="auto"/>
            </w:tcBorders>
            <w:shd w:val="clear" w:color="auto" w:fill="000000" w:themeFill="text1"/>
            <w:noWrap/>
            <w:vAlign w:val="bottom"/>
            <w:hideMark/>
          </w:tcPr>
          <w:p w14:paraId="7D45C383" w14:textId="38E684DD"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Date Received</w:t>
            </w:r>
          </w:p>
        </w:tc>
        <w:tc>
          <w:tcPr>
            <w:tcW w:w="864" w:type="dxa"/>
            <w:tcBorders>
              <w:top w:val="single" w:sz="12" w:space="0" w:color="auto"/>
            </w:tcBorders>
            <w:shd w:val="clear" w:color="auto" w:fill="000000" w:themeFill="text1"/>
            <w:noWrap/>
            <w:vAlign w:val="bottom"/>
            <w:hideMark/>
          </w:tcPr>
          <w:p w14:paraId="786A61EE" w14:textId="77777777"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CCA Case No</w:t>
            </w:r>
          </w:p>
        </w:tc>
        <w:tc>
          <w:tcPr>
            <w:tcW w:w="1008" w:type="dxa"/>
            <w:tcBorders>
              <w:top w:val="single" w:sz="12" w:space="0" w:color="auto"/>
            </w:tcBorders>
            <w:shd w:val="clear" w:color="auto" w:fill="000000" w:themeFill="text1"/>
            <w:vAlign w:val="bottom"/>
          </w:tcPr>
          <w:p w14:paraId="578BC486" w14:textId="50AD1867"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Complaint ID No</w:t>
            </w:r>
          </w:p>
        </w:tc>
        <w:tc>
          <w:tcPr>
            <w:tcW w:w="1872" w:type="dxa"/>
            <w:tcBorders>
              <w:top w:val="single" w:sz="12" w:space="0" w:color="auto"/>
            </w:tcBorders>
            <w:shd w:val="clear" w:color="auto" w:fill="000000" w:themeFill="text1"/>
            <w:vAlign w:val="bottom"/>
          </w:tcPr>
          <w:p w14:paraId="6D5F771D" w14:textId="77777777"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p>
          <w:p w14:paraId="63B35C81" w14:textId="2BB22C6F"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Allegation</w:t>
            </w:r>
          </w:p>
        </w:tc>
        <w:tc>
          <w:tcPr>
            <w:tcW w:w="1440" w:type="dxa"/>
            <w:tcBorders>
              <w:top w:val="single" w:sz="12" w:space="0" w:color="auto"/>
            </w:tcBorders>
            <w:shd w:val="clear" w:color="auto" w:fill="000000" w:themeFill="text1"/>
            <w:noWrap/>
            <w:vAlign w:val="bottom"/>
            <w:hideMark/>
          </w:tcPr>
          <w:p w14:paraId="72F0AFAE" w14:textId="38D4912C"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 xml:space="preserve">CPD </w:t>
            </w:r>
            <w:r w:rsidRPr="00554A3D">
              <w:rPr>
                <w:rFonts w:ascii="Garamond" w:eastAsia="Times New Roman" w:hAnsi="Garamond" w:cstheme="minorHAnsi"/>
                <w:sz w:val="12"/>
                <w:szCs w:val="12"/>
              </w:rPr>
              <w:br/>
              <w:t>Disposition</w:t>
            </w:r>
          </w:p>
        </w:tc>
        <w:tc>
          <w:tcPr>
            <w:tcW w:w="1440" w:type="dxa"/>
            <w:tcBorders>
              <w:top w:val="single" w:sz="12" w:space="0" w:color="auto"/>
              <w:right w:val="single" w:sz="12" w:space="0" w:color="auto"/>
            </w:tcBorders>
            <w:shd w:val="clear" w:color="auto" w:fill="000000" w:themeFill="text1"/>
            <w:vAlign w:val="bottom"/>
          </w:tcPr>
          <w:p w14:paraId="7599815F" w14:textId="2D73E46A"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 xml:space="preserve">CCA </w:t>
            </w:r>
            <w:r w:rsidRPr="00554A3D">
              <w:rPr>
                <w:rFonts w:ascii="Garamond" w:eastAsia="Times New Roman" w:hAnsi="Garamond" w:cstheme="minorHAnsi"/>
                <w:sz w:val="12"/>
                <w:szCs w:val="12"/>
              </w:rPr>
              <w:br/>
              <w:t>Disposition</w:t>
            </w:r>
          </w:p>
        </w:tc>
      </w:tr>
      <w:tr w:rsidR="00C02D5A" w:rsidRPr="0073236C" w14:paraId="2DC36A0F" w14:textId="1D051C1D"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1EE014DF" w14:textId="0B34AAF7"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1</w:t>
            </w:r>
          </w:p>
        </w:tc>
        <w:tc>
          <w:tcPr>
            <w:tcW w:w="1296" w:type="dxa"/>
            <w:noWrap/>
          </w:tcPr>
          <w:p w14:paraId="158D5F58" w14:textId="6557EA7D" w:rsidR="00C02D5A" w:rsidRPr="00554A3D" w:rsidRDefault="00C02D5A" w:rsidP="00F5099D">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08/17/2020</w:t>
            </w:r>
          </w:p>
        </w:tc>
        <w:tc>
          <w:tcPr>
            <w:tcW w:w="864" w:type="dxa"/>
            <w:noWrap/>
          </w:tcPr>
          <w:p w14:paraId="6B8F6C83" w14:textId="712B242B"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20164R</w:t>
            </w:r>
          </w:p>
        </w:tc>
        <w:tc>
          <w:tcPr>
            <w:tcW w:w="1008" w:type="dxa"/>
          </w:tcPr>
          <w:p w14:paraId="02F2ED73" w14:textId="5D6A9F23"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8205</w:t>
            </w:r>
          </w:p>
        </w:tc>
        <w:tc>
          <w:tcPr>
            <w:tcW w:w="1872" w:type="dxa"/>
          </w:tcPr>
          <w:p w14:paraId="4B218C32" w14:textId="389FFD7C"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Lack of Service</w:t>
            </w:r>
          </w:p>
        </w:tc>
        <w:tc>
          <w:tcPr>
            <w:tcW w:w="1440" w:type="dxa"/>
            <w:noWrap/>
          </w:tcPr>
          <w:p w14:paraId="610C3E6B" w14:textId="7BD46E19"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Exonerated</w:t>
            </w:r>
          </w:p>
        </w:tc>
        <w:tc>
          <w:tcPr>
            <w:tcW w:w="1440" w:type="dxa"/>
            <w:tcBorders>
              <w:right w:val="single" w:sz="12" w:space="0" w:color="auto"/>
            </w:tcBorders>
          </w:tcPr>
          <w:p w14:paraId="68144F16" w14:textId="23327D74"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4EA55630" w14:textId="6E2AF4ED"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3CC89D76"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774D93CD" w14:textId="77777777" w:rsidR="00C02D5A" w:rsidRPr="00554A3D" w:rsidRDefault="00C02D5A" w:rsidP="00F5099D">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762C1ACD"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60AA33DE"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5B8F5873" w14:textId="72AEE787"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25412140" w14:textId="4B442E45"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Unfounded</w:t>
            </w:r>
          </w:p>
        </w:tc>
        <w:tc>
          <w:tcPr>
            <w:tcW w:w="1440" w:type="dxa"/>
            <w:tcBorders>
              <w:right w:val="single" w:sz="12" w:space="0" w:color="auto"/>
            </w:tcBorders>
          </w:tcPr>
          <w:p w14:paraId="0103248F" w14:textId="4D7CFC56"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2C350F62" w14:textId="709E2A2F"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37E84348" w14:textId="54F815B4"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2</w:t>
            </w:r>
          </w:p>
        </w:tc>
        <w:tc>
          <w:tcPr>
            <w:tcW w:w="1296" w:type="dxa"/>
            <w:noWrap/>
          </w:tcPr>
          <w:p w14:paraId="646A04CF" w14:textId="3A701068" w:rsidR="00C02D5A" w:rsidRPr="00554A3D" w:rsidRDefault="00C02D5A" w:rsidP="00F5099D">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07/20/2020</w:t>
            </w:r>
          </w:p>
        </w:tc>
        <w:tc>
          <w:tcPr>
            <w:tcW w:w="864" w:type="dxa"/>
            <w:noWrap/>
          </w:tcPr>
          <w:p w14:paraId="5247695E" w14:textId="1F1780BB"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20136R</w:t>
            </w:r>
          </w:p>
        </w:tc>
        <w:tc>
          <w:tcPr>
            <w:tcW w:w="1008" w:type="dxa"/>
          </w:tcPr>
          <w:p w14:paraId="6F80685A" w14:textId="0949E501"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8166</w:t>
            </w:r>
          </w:p>
        </w:tc>
        <w:tc>
          <w:tcPr>
            <w:tcW w:w="1872" w:type="dxa"/>
          </w:tcPr>
          <w:p w14:paraId="6A850738" w14:textId="6283EC5A"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Harassment</w:t>
            </w:r>
          </w:p>
        </w:tc>
        <w:tc>
          <w:tcPr>
            <w:tcW w:w="1440" w:type="dxa"/>
            <w:noWrap/>
          </w:tcPr>
          <w:p w14:paraId="0C72D3D3" w14:textId="0B4AA2FB"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Unfounded</w:t>
            </w:r>
          </w:p>
        </w:tc>
        <w:tc>
          <w:tcPr>
            <w:tcW w:w="1440" w:type="dxa"/>
            <w:tcBorders>
              <w:right w:val="single" w:sz="12" w:space="0" w:color="auto"/>
            </w:tcBorders>
          </w:tcPr>
          <w:p w14:paraId="7EC53BAB" w14:textId="7ADEB122"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4CCEE422" w14:textId="6F8EF865"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0A9BF241"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1BA95E50" w14:textId="77777777" w:rsidR="00C02D5A" w:rsidRPr="00554A3D" w:rsidRDefault="00C02D5A" w:rsidP="00F5099D">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4B93ED77"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527F80EC" w14:textId="18E81E7B"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0CA21A58" w14:textId="5939CA4E"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41D96A46" w14:textId="09889744"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Exonerated</w:t>
            </w:r>
          </w:p>
        </w:tc>
        <w:tc>
          <w:tcPr>
            <w:tcW w:w="1440" w:type="dxa"/>
            <w:tcBorders>
              <w:right w:val="single" w:sz="12" w:space="0" w:color="auto"/>
            </w:tcBorders>
          </w:tcPr>
          <w:p w14:paraId="5ADC1C79" w14:textId="5881ADC5"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740EC980" w14:textId="493D2972"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3812CAFD" w14:textId="4C657607"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3</w:t>
            </w:r>
          </w:p>
        </w:tc>
        <w:tc>
          <w:tcPr>
            <w:tcW w:w="1296" w:type="dxa"/>
            <w:noWrap/>
          </w:tcPr>
          <w:p w14:paraId="44020F32" w14:textId="25860934" w:rsidR="00C02D5A" w:rsidRPr="00554A3D" w:rsidRDefault="00C02D5A" w:rsidP="00F5099D">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01/17/2020</w:t>
            </w:r>
          </w:p>
        </w:tc>
        <w:tc>
          <w:tcPr>
            <w:tcW w:w="864" w:type="dxa"/>
            <w:noWrap/>
          </w:tcPr>
          <w:p w14:paraId="1E0DCF5A" w14:textId="63B24A31"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20018R</w:t>
            </w:r>
          </w:p>
        </w:tc>
        <w:tc>
          <w:tcPr>
            <w:tcW w:w="1008" w:type="dxa"/>
          </w:tcPr>
          <w:p w14:paraId="0C71E84F" w14:textId="6BD8EEE0"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5009</w:t>
            </w:r>
          </w:p>
        </w:tc>
        <w:tc>
          <w:tcPr>
            <w:tcW w:w="1872" w:type="dxa"/>
          </w:tcPr>
          <w:p w14:paraId="50282661" w14:textId="56624CA3"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2F553CEB" w14:textId="5A3F5216"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Unfounded</w:t>
            </w:r>
          </w:p>
        </w:tc>
        <w:tc>
          <w:tcPr>
            <w:tcW w:w="1440" w:type="dxa"/>
            <w:tcBorders>
              <w:right w:val="single" w:sz="12" w:space="0" w:color="auto"/>
            </w:tcBorders>
          </w:tcPr>
          <w:p w14:paraId="4A6BCBF0" w14:textId="04D22A2A"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23DA619F" w14:textId="247B81A4"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7655344C"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3DC4511A" w14:textId="77777777" w:rsidR="00C02D5A" w:rsidRPr="00554A3D" w:rsidRDefault="00C02D5A" w:rsidP="00F5099D">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F683846"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0E6A376E"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21AC4179" w14:textId="400D05A3"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Lack of Service</w:t>
            </w:r>
          </w:p>
        </w:tc>
        <w:tc>
          <w:tcPr>
            <w:tcW w:w="1440" w:type="dxa"/>
            <w:noWrap/>
          </w:tcPr>
          <w:p w14:paraId="68587055" w14:textId="05A24812"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Unfounded</w:t>
            </w:r>
          </w:p>
        </w:tc>
        <w:tc>
          <w:tcPr>
            <w:tcW w:w="1440" w:type="dxa"/>
            <w:tcBorders>
              <w:right w:val="single" w:sz="12" w:space="0" w:color="auto"/>
            </w:tcBorders>
          </w:tcPr>
          <w:p w14:paraId="3129470C" w14:textId="52FBFDFA"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1C812975" w14:textId="1797625E"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0BDFC417" w14:textId="5CDE4F65"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4</w:t>
            </w:r>
          </w:p>
        </w:tc>
        <w:tc>
          <w:tcPr>
            <w:tcW w:w="1296" w:type="dxa"/>
            <w:noWrap/>
          </w:tcPr>
          <w:p w14:paraId="22726A18" w14:textId="3DBB7E05" w:rsidR="00C02D5A" w:rsidRPr="00554A3D" w:rsidRDefault="00C02D5A" w:rsidP="00F5099D">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01/10/2020</w:t>
            </w:r>
          </w:p>
        </w:tc>
        <w:tc>
          <w:tcPr>
            <w:tcW w:w="864" w:type="dxa"/>
            <w:noWrap/>
          </w:tcPr>
          <w:p w14:paraId="1A5CD5FD" w14:textId="49D525D9"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20011R</w:t>
            </w:r>
          </w:p>
        </w:tc>
        <w:tc>
          <w:tcPr>
            <w:tcW w:w="1008" w:type="dxa"/>
          </w:tcPr>
          <w:p w14:paraId="0CBF22CD" w14:textId="4981058A"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8003</w:t>
            </w:r>
          </w:p>
        </w:tc>
        <w:tc>
          <w:tcPr>
            <w:tcW w:w="1872" w:type="dxa"/>
          </w:tcPr>
          <w:p w14:paraId="7D4AE7BC" w14:textId="413787EE"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Lack of Service</w:t>
            </w:r>
          </w:p>
        </w:tc>
        <w:tc>
          <w:tcPr>
            <w:tcW w:w="1440" w:type="dxa"/>
            <w:noWrap/>
          </w:tcPr>
          <w:p w14:paraId="3DA921C4" w14:textId="65255A70"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Exonerated</w:t>
            </w:r>
          </w:p>
        </w:tc>
        <w:tc>
          <w:tcPr>
            <w:tcW w:w="1440" w:type="dxa"/>
            <w:tcBorders>
              <w:right w:val="single" w:sz="12" w:space="0" w:color="auto"/>
            </w:tcBorders>
          </w:tcPr>
          <w:p w14:paraId="25A55CCF" w14:textId="0D882206"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02C33B50" w14:textId="53E62E91"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22202B66"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472D9CE1" w14:textId="77777777" w:rsidR="00C02D5A" w:rsidRPr="00554A3D" w:rsidRDefault="00C02D5A" w:rsidP="00F5099D">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3BE83FC0"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68BE349B"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02732560" w14:textId="12355DD7"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166D863B" w14:textId="0F2AD231"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Exonerated</w:t>
            </w:r>
          </w:p>
        </w:tc>
        <w:tc>
          <w:tcPr>
            <w:tcW w:w="1440" w:type="dxa"/>
            <w:tcBorders>
              <w:right w:val="single" w:sz="12" w:space="0" w:color="auto"/>
            </w:tcBorders>
          </w:tcPr>
          <w:p w14:paraId="40954173" w14:textId="06C67B03"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52242AE6" w14:textId="38FCAB46"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16C7272F" w14:textId="625746C8"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5</w:t>
            </w:r>
          </w:p>
        </w:tc>
        <w:tc>
          <w:tcPr>
            <w:tcW w:w="1296" w:type="dxa"/>
            <w:noWrap/>
          </w:tcPr>
          <w:p w14:paraId="7136F59D" w14:textId="5567527B" w:rsidR="00C02D5A" w:rsidRPr="00554A3D" w:rsidRDefault="00C02D5A" w:rsidP="00F5099D">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12/23/2019</w:t>
            </w:r>
          </w:p>
        </w:tc>
        <w:tc>
          <w:tcPr>
            <w:tcW w:w="864" w:type="dxa"/>
            <w:noWrap/>
          </w:tcPr>
          <w:p w14:paraId="64797A13" w14:textId="5BDF9FB0"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19282R</w:t>
            </w:r>
          </w:p>
        </w:tc>
        <w:tc>
          <w:tcPr>
            <w:tcW w:w="1008" w:type="dxa"/>
          </w:tcPr>
          <w:p w14:paraId="4B182663" w14:textId="460997A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5009</w:t>
            </w:r>
          </w:p>
        </w:tc>
        <w:tc>
          <w:tcPr>
            <w:tcW w:w="1872" w:type="dxa"/>
          </w:tcPr>
          <w:p w14:paraId="52792A40" w14:textId="2A23DB39"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Lack of Service</w:t>
            </w:r>
          </w:p>
        </w:tc>
        <w:tc>
          <w:tcPr>
            <w:tcW w:w="1440" w:type="dxa"/>
            <w:noWrap/>
          </w:tcPr>
          <w:p w14:paraId="0D56B32B" w14:textId="0B2CF62A"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c>
          <w:tcPr>
            <w:tcW w:w="1440" w:type="dxa"/>
            <w:tcBorders>
              <w:right w:val="single" w:sz="12" w:space="0" w:color="auto"/>
            </w:tcBorders>
          </w:tcPr>
          <w:p w14:paraId="504375BE" w14:textId="4011F9A7"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6666910D" w14:textId="4708E7A5"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49DF6E6C"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1B9C146E" w14:textId="77777777" w:rsidR="00C02D5A" w:rsidRPr="00554A3D" w:rsidRDefault="00C02D5A" w:rsidP="00F5099D">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4DC888B7"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2131BCA2"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47DB89EE" w14:textId="0A28029D"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Lack of Service</w:t>
            </w:r>
          </w:p>
        </w:tc>
        <w:tc>
          <w:tcPr>
            <w:tcW w:w="1440" w:type="dxa"/>
            <w:noWrap/>
          </w:tcPr>
          <w:p w14:paraId="4C474D20" w14:textId="4230C119"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c>
          <w:tcPr>
            <w:tcW w:w="1440" w:type="dxa"/>
            <w:tcBorders>
              <w:right w:val="single" w:sz="12" w:space="0" w:color="auto"/>
            </w:tcBorders>
          </w:tcPr>
          <w:p w14:paraId="3BAB74D1" w14:textId="5FEDFB77"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449003A0" w14:textId="3BAD4187"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1B6AE5E8" w14:textId="24518633"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6</w:t>
            </w:r>
          </w:p>
        </w:tc>
        <w:tc>
          <w:tcPr>
            <w:tcW w:w="1296" w:type="dxa"/>
            <w:noWrap/>
          </w:tcPr>
          <w:p w14:paraId="0F4E0F0A" w14:textId="27484AD0" w:rsidR="00C02D5A" w:rsidRPr="00554A3D" w:rsidRDefault="00C02D5A" w:rsidP="00F5099D">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10/01/2019</w:t>
            </w:r>
          </w:p>
        </w:tc>
        <w:tc>
          <w:tcPr>
            <w:tcW w:w="864" w:type="dxa"/>
            <w:noWrap/>
          </w:tcPr>
          <w:p w14:paraId="40A3B65E" w14:textId="6DD5DA8C"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19223</w:t>
            </w:r>
          </w:p>
        </w:tc>
        <w:tc>
          <w:tcPr>
            <w:tcW w:w="1008" w:type="dxa"/>
          </w:tcPr>
          <w:p w14:paraId="34EA517E" w14:textId="7A8A78CB"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7918</w:t>
            </w:r>
          </w:p>
        </w:tc>
        <w:tc>
          <w:tcPr>
            <w:tcW w:w="1872" w:type="dxa"/>
          </w:tcPr>
          <w:p w14:paraId="77E95625" w14:textId="467C59FB"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 (Profanity)</w:t>
            </w:r>
          </w:p>
        </w:tc>
        <w:tc>
          <w:tcPr>
            <w:tcW w:w="1440" w:type="dxa"/>
            <w:noWrap/>
          </w:tcPr>
          <w:p w14:paraId="4D9ABEA1" w14:textId="36F518E9"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Not Sustained</w:t>
            </w:r>
          </w:p>
        </w:tc>
        <w:tc>
          <w:tcPr>
            <w:tcW w:w="1440" w:type="dxa"/>
            <w:tcBorders>
              <w:right w:val="single" w:sz="12" w:space="0" w:color="auto"/>
            </w:tcBorders>
          </w:tcPr>
          <w:p w14:paraId="00B7BC73" w14:textId="69354CD2"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r>
      <w:tr w:rsidR="00C02D5A" w:rsidRPr="0073236C" w14:paraId="5CD242CD" w14:textId="23C54A8A"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54F401EE"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63E7E27F" w14:textId="6F02AEAC" w:rsidR="00C02D5A" w:rsidRPr="00554A3D" w:rsidRDefault="00C02D5A" w:rsidP="00F5099D">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51E90604" w14:textId="2267A042"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20570D33"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159572BB" w14:textId="6080FA21"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Misconduct</w:t>
            </w:r>
          </w:p>
        </w:tc>
        <w:tc>
          <w:tcPr>
            <w:tcW w:w="1440" w:type="dxa"/>
            <w:noWrap/>
          </w:tcPr>
          <w:p w14:paraId="215F371E" w14:textId="39151997"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c>
          <w:tcPr>
            <w:tcW w:w="1440" w:type="dxa"/>
            <w:tcBorders>
              <w:right w:val="single" w:sz="12" w:space="0" w:color="auto"/>
            </w:tcBorders>
          </w:tcPr>
          <w:p w14:paraId="62C963E7" w14:textId="436C5C88"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r>
      <w:tr w:rsidR="00C02D5A" w:rsidRPr="0073236C" w14:paraId="1709F1E1" w14:textId="630A7D1B"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6BB1F14E"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24832F14" w14:textId="77777777" w:rsidR="00C02D5A" w:rsidRPr="00554A3D" w:rsidRDefault="00C02D5A" w:rsidP="00F5099D">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57B1E1EA" w14:textId="7777777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5E34AB11" w14:textId="7777777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872" w:type="dxa"/>
          </w:tcPr>
          <w:p w14:paraId="6202838E" w14:textId="625C3443"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 xml:space="preserve">Improper Procedure </w:t>
            </w:r>
          </w:p>
        </w:tc>
        <w:tc>
          <w:tcPr>
            <w:tcW w:w="1440" w:type="dxa"/>
            <w:noWrap/>
          </w:tcPr>
          <w:p w14:paraId="157DD2BA" w14:textId="3C2365E2"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Not Sustained</w:t>
            </w:r>
          </w:p>
        </w:tc>
        <w:tc>
          <w:tcPr>
            <w:tcW w:w="1440" w:type="dxa"/>
            <w:tcBorders>
              <w:right w:val="single" w:sz="12" w:space="0" w:color="auto"/>
            </w:tcBorders>
          </w:tcPr>
          <w:p w14:paraId="246E516C" w14:textId="7827765A"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r>
      <w:tr w:rsidR="00C02D5A" w:rsidRPr="0073236C" w14:paraId="0A2DFB8A" w14:textId="37366331"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34078A9A"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205D14F5" w14:textId="77777777" w:rsidR="00C02D5A" w:rsidRPr="00554A3D" w:rsidRDefault="00C02D5A" w:rsidP="00F5099D">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DF9BAC5"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607EE125"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724936A1" w14:textId="28D37445"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Abuse of Authority</w:t>
            </w:r>
          </w:p>
        </w:tc>
        <w:tc>
          <w:tcPr>
            <w:tcW w:w="1440" w:type="dxa"/>
            <w:noWrap/>
          </w:tcPr>
          <w:p w14:paraId="7DC1AD9A" w14:textId="613F6A1E"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 xml:space="preserve">NFR </w:t>
            </w:r>
          </w:p>
        </w:tc>
        <w:tc>
          <w:tcPr>
            <w:tcW w:w="1440" w:type="dxa"/>
            <w:tcBorders>
              <w:right w:val="single" w:sz="12" w:space="0" w:color="auto"/>
            </w:tcBorders>
          </w:tcPr>
          <w:p w14:paraId="3C88292A" w14:textId="3E99ED3C"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Sustained</w:t>
            </w:r>
          </w:p>
        </w:tc>
      </w:tr>
      <w:tr w:rsidR="00C02D5A" w:rsidRPr="0073236C" w14:paraId="2CF8202E" w14:textId="4EA00C58"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4987B747" w14:textId="2645BC75"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7</w:t>
            </w:r>
          </w:p>
        </w:tc>
        <w:tc>
          <w:tcPr>
            <w:tcW w:w="1296" w:type="dxa"/>
            <w:noWrap/>
          </w:tcPr>
          <w:p w14:paraId="0959A890" w14:textId="2FFAF4A2" w:rsidR="00C02D5A" w:rsidRPr="00554A3D" w:rsidRDefault="00C02D5A" w:rsidP="00F5099D">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09/24/2019</w:t>
            </w:r>
          </w:p>
        </w:tc>
        <w:tc>
          <w:tcPr>
            <w:tcW w:w="864" w:type="dxa"/>
            <w:noWrap/>
          </w:tcPr>
          <w:p w14:paraId="4FA459FA" w14:textId="2CFE0399"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19216R</w:t>
            </w:r>
          </w:p>
        </w:tc>
        <w:tc>
          <w:tcPr>
            <w:tcW w:w="1008" w:type="dxa"/>
          </w:tcPr>
          <w:p w14:paraId="521CE8EA" w14:textId="0CC8ABD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7902</w:t>
            </w:r>
          </w:p>
        </w:tc>
        <w:tc>
          <w:tcPr>
            <w:tcW w:w="1872" w:type="dxa"/>
          </w:tcPr>
          <w:p w14:paraId="3EC13632" w14:textId="289BCF71"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Lack of Service</w:t>
            </w:r>
          </w:p>
        </w:tc>
        <w:tc>
          <w:tcPr>
            <w:tcW w:w="1440" w:type="dxa"/>
            <w:noWrap/>
          </w:tcPr>
          <w:p w14:paraId="154902AB" w14:textId="02D6B20F"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Not Sustained</w:t>
            </w:r>
          </w:p>
        </w:tc>
        <w:tc>
          <w:tcPr>
            <w:tcW w:w="1440" w:type="dxa"/>
            <w:tcBorders>
              <w:right w:val="single" w:sz="12" w:space="0" w:color="auto"/>
            </w:tcBorders>
          </w:tcPr>
          <w:p w14:paraId="6D066EDF" w14:textId="36256F82" w:rsidR="00C02D5A" w:rsidRPr="00554A3D" w:rsidRDefault="00C02D5A" w:rsidP="00F5099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1B2B06E4" w14:textId="2AD85839"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67779E6A" w14:textId="437020D3"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8</w:t>
            </w:r>
          </w:p>
        </w:tc>
        <w:tc>
          <w:tcPr>
            <w:tcW w:w="1296" w:type="dxa"/>
            <w:noWrap/>
          </w:tcPr>
          <w:p w14:paraId="45F7582E" w14:textId="768F031E" w:rsidR="00C02D5A" w:rsidRPr="00554A3D" w:rsidRDefault="00C02D5A" w:rsidP="00F5099D">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08/26/2019</w:t>
            </w:r>
          </w:p>
        </w:tc>
        <w:tc>
          <w:tcPr>
            <w:tcW w:w="864" w:type="dxa"/>
            <w:noWrap/>
          </w:tcPr>
          <w:p w14:paraId="3CFEC3E3" w14:textId="27DCC433"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19196R</w:t>
            </w:r>
          </w:p>
        </w:tc>
        <w:tc>
          <w:tcPr>
            <w:tcW w:w="1008" w:type="dxa"/>
          </w:tcPr>
          <w:p w14:paraId="0181F28A" w14:textId="7318BCF8"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7870</w:t>
            </w:r>
          </w:p>
        </w:tc>
        <w:tc>
          <w:tcPr>
            <w:tcW w:w="1872" w:type="dxa"/>
          </w:tcPr>
          <w:p w14:paraId="630BB872" w14:textId="6C2ABD23"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53AFD27E" w14:textId="05FA9087"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Sustained</w:t>
            </w:r>
          </w:p>
        </w:tc>
        <w:tc>
          <w:tcPr>
            <w:tcW w:w="1440" w:type="dxa"/>
            <w:tcBorders>
              <w:right w:val="single" w:sz="12" w:space="0" w:color="auto"/>
            </w:tcBorders>
          </w:tcPr>
          <w:p w14:paraId="48BD5C3F" w14:textId="3F8720AD" w:rsidR="00C02D5A" w:rsidRPr="00554A3D" w:rsidRDefault="00C02D5A" w:rsidP="00F5099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1CB59C2E" w14:textId="2388B90D"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2C7E42E5"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3806817F" w14:textId="730546E9" w:rsidR="00C02D5A" w:rsidRPr="00554A3D" w:rsidRDefault="00C02D5A" w:rsidP="0088198E">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6CA2BCF3" w14:textId="0120F6E1"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199497BE" w14:textId="7777777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872" w:type="dxa"/>
          </w:tcPr>
          <w:p w14:paraId="6192B0E1" w14:textId="5F851879"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Misconduct</w:t>
            </w:r>
          </w:p>
        </w:tc>
        <w:tc>
          <w:tcPr>
            <w:tcW w:w="1440" w:type="dxa"/>
            <w:noWrap/>
          </w:tcPr>
          <w:p w14:paraId="539881BA" w14:textId="45E5B295"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c>
          <w:tcPr>
            <w:tcW w:w="1440" w:type="dxa"/>
            <w:tcBorders>
              <w:right w:val="single" w:sz="12" w:space="0" w:color="auto"/>
            </w:tcBorders>
          </w:tcPr>
          <w:p w14:paraId="4F2FEB3C" w14:textId="00D8966C"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64BB7CB4" w14:textId="7C602985"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5CF61207"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7E3561DB" w14:textId="02D9148D" w:rsidR="00C02D5A" w:rsidRPr="00554A3D" w:rsidRDefault="00C02D5A" w:rsidP="0088198E">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60F803E5" w14:textId="1F2A6F83"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07DF49E2"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539A43CA" w14:textId="1A1BAEA0"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Harassment</w:t>
            </w:r>
          </w:p>
        </w:tc>
        <w:tc>
          <w:tcPr>
            <w:tcW w:w="1440" w:type="dxa"/>
            <w:noWrap/>
          </w:tcPr>
          <w:p w14:paraId="602774DF" w14:textId="57517C67"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Not Sustained</w:t>
            </w:r>
          </w:p>
        </w:tc>
        <w:tc>
          <w:tcPr>
            <w:tcW w:w="1440" w:type="dxa"/>
            <w:tcBorders>
              <w:right w:val="single" w:sz="12" w:space="0" w:color="auto"/>
            </w:tcBorders>
          </w:tcPr>
          <w:p w14:paraId="1025D386" w14:textId="0C742558"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00315E1E" w14:textId="16306711"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195C5F27" w14:textId="2C8A24ED"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9</w:t>
            </w:r>
          </w:p>
        </w:tc>
        <w:tc>
          <w:tcPr>
            <w:tcW w:w="1296" w:type="dxa"/>
            <w:noWrap/>
          </w:tcPr>
          <w:p w14:paraId="07AC0299" w14:textId="671E8836" w:rsidR="00C02D5A" w:rsidRPr="00554A3D" w:rsidRDefault="00C02D5A" w:rsidP="0088198E">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08/05/2019</w:t>
            </w:r>
          </w:p>
        </w:tc>
        <w:tc>
          <w:tcPr>
            <w:tcW w:w="864" w:type="dxa"/>
            <w:noWrap/>
          </w:tcPr>
          <w:p w14:paraId="6CEC6F10" w14:textId="402E20EC"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19178</w:t>
            </w:r>
          </w:p>
        </w:tc>
        <w:tc>
          <w:tcPr>
            <w:tcW w:w="1008" w:type="dxa"/>
          </w:tcPr>
          <w:p w14:paraId="624A8320" w14:textId="4E85ED3B"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1008</w:t>
            </w:r>
          </w:p>
        </w:tc>
        <w:tc>
          <w:tcPr>
            <w:tcW w:w="1872" w:type="dxa"/>
          </w:tcPr>
          <w:p w14:paraId="4FE640E7" w14:textId="54A1BA90"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Excessive Force</w:t>
            </w:r>
          </w:p>
        </w:tc>
        <w:tc>
          <w:tcPr>
            <w:tcW w:w="1440" w:type="dxa"/>
            <w:noWrap/>
          </w:tcPr>
          <w:p w14:paraId="4F54B85B" w14:textId="03977748"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Unfounded</w:t>
            </w:r>
          </w:p>
        </w:tc>
        <w:tc>
          <w:tcPr>
            <w:tcW w:w="1440" w:type="dxa"/>
            <w:tcBorders>
              <w:right w:val="single" w:sz="12" w:space="0" w:color="auto"/>
            </w:tcBorders>
          </w:tcPr>
          <w:p w14:paraId="59EEB12B" w14:textId="3B8FB22B"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Exonerated</w:t>
            </w:r>
          </w:p>
        </w:tc>
      </w:tr>
      <w:tr w:rsidR="00C02D5A" w:rsidRPr="0073236C" w14:paraId="50CD47A4" w14:textId="77777777"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6124E190"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5EEE3F61" w14:textId="77777777" w:rsidR="00C02D5A" w:rsidRPr="00554A3D" w:rsidRDefault="00C02D5A" w:rsidP="0088198E">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750265EB"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780CE7F9"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2D30669D" w14:textId="100BC681"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Improper Procedure (Report Use of Force)</w:t>
            </w:r>
          </w:p>
        </w:tc>
        <w:tc>
          <w:tcPr>
            <w:tcW w:w="1440" w:type="dxa"/>
            <w:noWrap/>
          </w:tcPr>
          <w:p w14:paraId="34DD52DA" w14:textId="72AF3F2B"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c>
          <w:tcPr>
            <w:tcW w:w="1440" w:type="dxa"/>
            <w:tcBorders>
              <w:right w:val="single" w:sz="12" w:space="0" w:color="auto"/>
            </w:tcBorders>
          </w:tcPr>
          <w:p w14:paraId="29C0496B" w14:textId="7FB167BE"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Sustained</w:t>
            </w:r>
          </w:p>
        </w:tc>
      </w:tr>
      <w:tr w:rsidR="00C02D5A" w:rsidRPr="0073236C" w14:paraId="2C193937" w14:textId="77777777"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64B034EF"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56EB9196" w14:textId="77777777" w:rsidR="00C02D5A" w:rsidRPr="00554A3D" w:rsidRDefault="00C02D5A" w:rsidP="0088198E">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63CFC63" w14:textId="7777777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0CAB3417" w14:textId="7777777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872" w:type="dxa"/>
          </w:tcPr>
          <w:p w14:paraId="7B5411BC" w14:textId="6B1F159E"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Procedure Violation</w:t>
            </w:r>
          </w:p>
        </w:tc>
        <w:tc>
          <w:tcPr>
            <w:tcW w:w="1440" w:type="dxa"/>
            <w:noWrap/>
          </w:tcPr>
          <w:p w14:paraId="63395CF2" w14:textId="7DD1A324"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Sustained</w:t>
            </w:r>
          </w:p>
        </w:tc>
        <w:tc>
          <w:tcPr>
            <w:tcW w:w="1440" w:type="dxa"/>
            <w:tcBorders>
              <w:right w:val="single" w:sz="12" w:space="0" w:color="auto"/>
            </w:tcBorders>
          </w:tcPr>
          <w:p w14:paraId="2AAF8F4D" w14:textId="41F2D644"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r>
      <w:tr w:rsidR="00C02D5A" w:rsidRPr="0073236C" w14:paraId="2A2AC444" w14:textId="350FAF17"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31949A6E" w14:textId="3F6543E0"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10</w:t>
            </w:r>
          </w:p>
        </w:tc>
        <w:tc>
          <w:tcPr>
            <w:tcW w:w="1296" w:type="dxa"/>
            <w:noWrap/>
          </w:tcPr>
          <w:p w14:paraId="00F45D53" w14:textId="07BB255A" w:rsidR="00C02D5A" w:rsidRPr="00554A3D" w:rsidRDefault="00C02D5A" w:rsidP="0088198E">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07/18/2019</w:t>
            </w:r>
          </w:p>
        </w:tc>
        <w:tc>
          <w:tcPr>
            <w:tcW w:w="864" w:type="dxa"/>
            <w:noWrap/>
          </w:tcPr>
          <w:p w14:paraId="39ACE403" w14:textId="44B1E583"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19165</w:t>
            </w:r>
          </w:p>
        </w:tc>
        <w:tc>
          <w:tcPr>
            <w:tcW w:w="1008" w:type="dxa"/>
          </w:tcPr>
          <w:p w14:paraId="7F598391" w14:textId="296A337D"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7827</w:t>
            </w:r>
          </w:p>
        </w:tc>
        <w:tc>
          <w:tcPr>
            <w:tcW w:w="1872" w:type="dxa"/>
          </w:tcPr>
          <w:p w14:paraId="4AB1E0BC" w14:textId="65C20910"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Excessive Force (Physical)</w:t>
            </w:r>
          </w:p>
        </w:tc>
        <w:tc>
          <w:tcPr>
            <w:tcW w:w="1440" w:type="dxa"/>
            <w:noWrap/>
          </w:tcPr>
          <w:p w14:paraId="25077546" w14:textId="2A7E99B0"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Unfounded</w:t>
            </w:r>
          </w:p>
        </w:tc>
        <w:tc>
          <w:tcPr>
            <w:tcW w:w="1440" w:type="dxa"/>
            <w:tcBorders>
              <w:right w:val="single" w:sz="12" w:space="0" w:color="auto"/>
            </w:tcBorders>
          </w:tcPr>
          <w:p w14:paraId="35BCD17C" w14:textId="155708AF"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r>
      <w:tr w:rsidR="00C02D5A" w:rsidRPr="0073236C" w14:paraId="6E57DB98" w14:textId="27BD4A81"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55975A43"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45B82345" w14:textId="2CF5324C" w:rsidR="00C02D5A" w:rsidRPr="00554A3D" w:rsidRDefault="00C02D5A" w:rsidP="0088198E">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442DDB3E" w14:textId="7E875C30"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6C840C36" w14:textId="7777777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872" w:type="dxa"/>
          </w:tcPr>
          <w:p w14:paraId="5F1710DD" w14:textId="06E931F7"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Excessive Force</w:t>
            </w:r>
          </w:p>
        </w:tc>
        <w:tc>
          <w:tcPr>
            <w:tcW w:w="1440" w:type="dxa"/>
            <w:noWrap/>
          </w:tcPr>
          <w:p w14:paraId="12EECDBF" w14:textId="39AC84C0"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c>
          <w:tcPr>
            <w:tcW w:w="1440" w:type="dxa"/>
            <w:tcBorders>
              <w:right w:val="single" w:sz="12" w:space="0" w:color="auto"/>
            </w:tcBorders>
          </w:tcPr>
          <w:p w14:paraId="23E00324" w14:textId="658D386D"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Exonerated</w:t>
            </w:r>
          </w:p>
        </w:tc>
      </w:tr>
      <w:tr w:rsidR="00C02D5A" w:rsidRPr="0073236C" w14:paraId="4CD35378" w14:textId="77777777"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437F79E2"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0C73BA6E" w14:textId="77777777" w:rsidR="00C02D5A" w:rsidRPr="00554A3D" w:rsidRDefault="00C02D5A" w:rsidP="0088198E">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4EC3D3F2"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49A6B76A" w14:textId="77777777"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7C291746" w14:textId="32D20590"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Improper Stop</w:t>
            </w:r>
          </w:p>
        </w:tc>
        <w:tc>
          <w:tcPr>
            <w:tcW w:w="1440" w:type="dxa"/>
            <w:noWrap/>
          </w:tcPr>
          <w:p w14:paraId="4F6ED795" w14:textId="459C1DDE"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c>
          <w:tcPr>
            <w:tcW w:w="1440" w:type="dxa"/>
            <w:tcBorders>
              <w:right w:val="single" w:sz="12" w:space="0" w:color="auto"/>
            </w:tcBorders>
          </w:tcPr>
          <w:p w14:paraId="6A515268" w14:textId="3B294EF0"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Exonerated</w:t>
            </w:r>
          </w:p>
        </w:tc>
      </w:tr>
      <w:tr w:rsidR="00C02D5A" w:rsidRPr="0073236C" w14:paraId="69686263" w14:textId="77777777"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1292CD2C"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24D5DACA" w14:textId="77777777" w:rsidR="00C02D5A" w:rsidRPr="00554A3D" w:rsidRDefault="00C02D5A" w:rsidP="0088198E">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3B374E00" w14:textId="7777777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53B82EF0" w14:textId="7777777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872" w:type="dxa"/>
          </w:tcPr>
          <w:p w14:paraId="38C7605E" w14:textId="6CD7B71E"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Improper Procedure</w:t>
            </w:r>
          </w:p>
        </w:tc>
        <w:tc>
          <w:tcPr>
            <w:tcW w:w="1440" w:type="dxa"/>
            <w:noWrap/>
          </w:tcPr>
          <w:p w14:paraId="53C8C5CC" w14:textId="60500C92"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c>
          <w:tcPr>
            <w:tcW w:w="1440" w:type="dxa"/>
            <w:tcBorders>
              <w:right w:val="single" w:sz="12" w:space="0" w:color="auto"/>
            </w:tcBorders>
          </w:tcPr>
          <w:p w14:paraId="5859002B" w14:textId="23C2F22C"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Sustained</w:t>
            </w:r>
          </w:p>
        </w:tc>
      </w:tr>
      <w:tr w:rsidR="00C02D5A" w:rsidRPr="0073236C" w14:paraId="6A3CC753" w14:textId="63E55278"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6E78E068" w14:textId="78C5D3AB"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11</w:t>
            </w:r>
          </w:p>
        </w:tc>
        <w:tc>
          <w:tcPr>
            <w:tcW w:w="1296" w:type="dxa"/>
            <w:noWrap/>
          </w:tcPr>
          <w:p w14:paraId="4444B9BD" w14:textId="2A6E8F36" w:rsidR="00C02D5A" w:rsidRPr="00554A3D" w:rsidRDefault="00C02D5A" w:rsidP="0088198E">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02/26/2019</w:t>
            </w:r>
          </w:p>
        </w:tc>
        <w:tc>
          <w:tcPr>
            <w:tcW w:w="864" w:type="dxa"/>
            <w:noWrap/>
          </w:tcPr>
          <w:p w14:paraId="1B9659A2" w14:textId="5B5F942B"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19039R</w:t>
            </w:r>
          </w:p>
        </w:tc>
        <w:tc>
          <w:tcPr>
            <w:tcW w:w="1008" w:type="dxa"/>
          </w:tcPr>
          <w:p w14:paraId="334864F9" w14:textId="06746FBE"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7651</w:t>
            </w:r>
          </w:p>
        </w:tc>
        <w:tc>
          <w:tcPr>
            <w:tcW w:w="1872" w:type="dxa"/>
          </w:tcPr>
          <w:p w14:paraId="5E7C3DCF" w14:textId="566EFC7A"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Lack of Service</w:t>
            </w:r>
          </w:p>
        </w:tc>
        <w:tc>
          <w:tcPr>
            <w:tcW w:w="1440" w:type="dxa"/>
            <w:noWrap/>
          </w:tcPr>
          <w:p w14:paraId="5F5C1274" w14:textId="397D9FAC"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Not Sustained</w:t>
            </w:r>
          </w:p>
        </w:tc>
        <w:tc>
          <w:tcPr>
            <w:tcW w:w="1440" w:type="dxa"/>
            <w:tcBorders>
              <w:right w:val="single" w:sz="12" w:space="0" w:color="auto"/>
            </w:tcBorders>
          </w:tcPr>
          <w:p w14:paraId="6F99AFFD" w14:textId="200213AE"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5037A904" w14:textId="76017A69"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4CDAF7A4" w14:textId="77777777" w:rsidR="00C02D5A" w:rsidRPr="00554A3D" w:rsidRDefault="00C02D5A" w:rsidP="00013969">
            <w:pPr>
              <w:ind w:left="-18"/>
              <w:jc w:val="right"/>
              <w:rPr>
                <w:rFonts w:ascii="Garamond" w:eastAsia="Times New Roman" w:hAnsi="Garamond" w:cstheme="minorHAnsi"/>
                <w:sz w:val="20"/>
                <w:szCs w:val="20"/>
              </w:rPr>
            </w:pPr>
          </w:p>
        </w:tc>
        <w:tc>
          <w:tcPr>
            <w:tcW w:w="1296" w:type="dxa"/>
            <w:noWrap/>
          </w:tcPr>
          <w:p w14:paraId="38B7BD87" w14:textId="2E45F529" w:rsidR="00C02D5A" w:rsidRPr="00554A3D" w:rsidRDefault="00C02D5A" w:rsidP="0088198E">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7BEEBFFA" w14:textId="04886365"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3CEDC12D" w14:textId="77777777"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872" w:type="dxa"/>
          </w:tcPr>
          <w:p w14:paraId="3BD4066F" w14:textId="458D4FC7"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5007A451" w14:textId="7CCFEA26"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Exonerated</w:t>
            </w:r>
          </w:p>
        </w:tc>
        <w:tc>
          <w:tcPr>
            <w:tcW w:w="1440" w:type="dxa"/>
            <w:tcBorders>
              <w:right w:val="single" w:sz="12" w:space="0" w:color="auto"/>
            </w:tcBorders>
          </w:tcPr>
          <w:p w14:paraId="31C217F0" w14:textId="0C439AE1"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014062DC" w14:textId="7E1D2D86"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5024774A" w14:textId="0AEDF81F"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12</w:t>
            </w:r>
          </w:p>
        </w:tc>
        <w:tc>
          <w:tcPr>
            <w:tcW w:w="1296" w:type="dxa"/>
            <w:noWrap/>
          </w:tcPr>
          <w:p w14:paraId="025BE662" w14:textId="075B2EF1" w:rsidR="00C02D5A" w:rsidRPr="00554A3D" w:rsidRDefault="00C02D5A" w:rsidP="0088198E">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01/22/2019</w:t>
            </w:r>
          </w:p>
        </w:tc>
        <w:tc>
          <w:tcPr>
            <w:tcW w:w="864" w:type="dxa"/>
            <w:noWrap/>
          </w:tcPr>
          <w:p w14:paraId="1AA1EE9B" w14:textId="7CC425EF"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19015R</w:t>
            </w:r>
          </w:p>
        </w:tc>
        <w:tc>
          <w:tcPr>
            <w:tcW w:w="1008" w:type="dxa"/>
          </w:tcPr>
          <w:p w14:paraId="33D8278C" w14:textId="7758A5B5"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7619</w:t>
            </w:r>
          </w:p>
        </w:tc>
        <w:tc>
          <w:tcPr>
            <w:tcW w:w="1872" w:type="dxa"/>
          </w:tcPr>
          <w:p w14:paraId="19C6B299" w14:textId="31041A25"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76BE6548" w14:textId="4424630A"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Not Sustained</w:t>
            </w:r>
          </w:p>
        </w:tc>
        <w:tc>
          <w:tcPr>
            <w:tcW w:w="1440" w:type="dxa"/>
            <w:tcBorders>
              <w:right w:val="single" w:sz="12" w:space="0" w:color="auto"/>
            </w:tcBorders>
          </w:tcPr>
          <w:p w14:paraId="406857A1" w14:textId="25FCF516"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21CF91A4" w14:textId="7DF68F54"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25A8DF55" w14:textId="6CA0F799"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13</w:t>
            </w:r>
          </w:p>
        </w:tc>
        <w:tc>
          <w:tcPr>
            <w:tcW w:w="1296" w:type="dxa"/>
            <w:noWrap/>
          </w:tcPr>
          <w:p w14:paraId="1E1D5463" w14:textId="22014460" w:rsidR="00C02D5A" w:rsidRPr="00554A3D" w:rsidRDefault="00C02D5A" w:rsidP="0088198E">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01/22/2019</w:t>
            </w:r>
          </w:p>
        </w:tc>
        <w:tc>
          <w:tcPr>
            <w:tcW w:w="864" w:type="dxa"/>
            <w:noWrap/>
          </w:tcPr>
          <w:p w14:paraId="663B11DC" w14:textId="0BF04CBF"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19014R</w:t>
            </w:r>
          </w:p>
        </w:tc>
        <w:tc>
          <w:tcPr>
            <w:tcW w:w="1008" w:type="dxa"/>
          </w:tcPr>
          <w:p w14:paraId="5B186DFA" w14:textId="3F40DBC0"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7620</w:t>
            </w:r>
          </w:p>
        </w:tc>
        <w:tc>
          <w:tcPr>
            <w:tcW w:w="1872" w:type="dxa"/>
          </w:tcPr>
          <w:p w14:paraId="39C830ED" w14:textId="056BBC9C"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5009C4CB" w14:textId="7D26188D"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Not Sustained</w:t>
            </w:r>
          </w:p>
        </w:tc>
        <w:tc>
          <w:tcPr>
            <w:tcW w:w="1440" w:type="dxa"/>
            <w:tcBorders>
              <w:right w:val="single" w:sz="12" w:space="0" w:color="auto"/>
            </w:tcBorders>
          </w:tcPr>
          <w:p w14:paraId="76E59388" w14:textId="0808E722"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07B4FF20" w14:textId="6059B8B9"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5CE9B0EC" w14:textId="62EEC05B" w:rsidR="00C02D5A" w:rsidRPr="00554A3D" w:rsidRDefault="00C02D5A" w:rsidP="00013969">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14</w:t>
            </w:r>
          </w:p>
        </w:tc>
        <w:tc>
          <w:tcPr>
            <w:tcW w:w="1296" w:type="dxa"/>
            <w:noWrap/>
          </w:tcPr>
          <w:p w14:paraId="3312F7A7" w14:textId="5A8C8C28" w:rsidR="00C02D5A" w:rsidRPr="00554A3D" w:rsidRDefault="00C02D5A" w:rsidP="0088198E">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01/22/2019</w:t>
            </w:r>
          </w:p>
        </w:tc>
        <w:tc>
          <w:tcPr>
            <w:tcW w:w="864" w:type="dxa"/>
            <w:noWrap/>
          </w:tcPr>
          <w:p w14:paraId="79B3888C" w14:textId="1CBCE5E0"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19013R</w:t>
            </w:r>
          </w:p>
        </w:tc>
        <w:tc>
          <w:tcPr>
            <w:tcW w:w="1008" w:type="dxa"/>
          </w:tcPr>
          <w:p w14:paraId="5A775613" w14:textId="2A019545"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7618</w:t>
            </w:r>
          </w:p>
        </w:tc>
        <w:tc>
          <w:tcPr>
            <w:tcW w:w="1872" w:type="dxa"/>
          </w:tcPr>
          <w:p w14:paraId="09EA71CA" w14:textId="112F64DF"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021C033D" w14:textId="17A994AE"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Not Sustained</w:t>
            </w:r>
          </w:p>
        </w:tc>
        <w:tc>
          <w:tcPr>
            <w:tcW w:w="1440" w:type="dxa"/>
            <w:tcBorders>
              <w:right w:val="single" w:sz="12" w:space="0" w:color="auto"/>
            </w:tcBorders>
          </w:tcPr>
          <w:p w14:paraId="6D1075D5" w14:textId="166DAC71"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49CA1C36" w14:textId="2B856A69"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70B7477E" w14:textId="09DB52A8" w:rsidR="00C02D5A" w:rsidRPr="00554A3D" w:rsidRDefault="00C02D5A" w:rsidP="00013969">
            <w:pPr>
              <w:jc w:val="right"/>
              <w:rPr>
                <w:rFonts w:ascii="Garamond" w:eastAsia="Times New Roman" w:hAnsi="Garamond" w:cstheme="minorHAnsi"/>
                <w:sz w:val="20"/>
                <w:szCs w:val="20"/>
              </w:rPr>
            </w:pPr>
            <w:r w:rsidRPr="00554A3D">
              <w:rPr>
                <w:rFonts w:ascii="Garamond" w:eastAsia="Times New Roman" w:hAnsi="Garamond" w:cstheme="minorHAnsi"/>
                <w:sz w:val="20"/>
                <w:szCs w:val="20"/>
              </w:rPr>
              <w:t>15</w:t>
            </w:r>
          </w:p>
        </w:tc>
        <w:tc>
          <w:tcPr>
            <w:tcW w:w="1296" w:type="dxa"/>
            <w:noWrap/>
          </w:tcPr>
          <w:p w14:paraId="45AC1870" w14:textId="0C353823"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01/22/2019</w:t>
            </w:r>
          </w:p>
        </w:tc>
        <w:tc>
          <w:tcPr>
            <w:tcW w:w="864" w:type="dxa"/>
            <w:noWrap/>
          </w:tcPr>
          <w:p w14:paraId="763258CA" w14:textId="15CB757B"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19012R</w:t>
            </w:r>
          </w:p>
        </w:tc>
        <w:tc>
          <w:tcPr>
            <w:tcW w:w="1008" w:type="dxa"/>
          </w:tcPr>
          <w:p w14:paraId="1519C56A" w14:textId="264DA47D"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7616</w:t>
            </w:r>
          </w:p>
        </w:tc>
        <w:tc>
          <w:tcPr>
            <w:tcW w:w="1872" w:type="dxa"/>
          </w:tcPr>
          <w:p w14:paraId="278B31B6" w14:textId="623D7B54"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21FEDF52" w14:textId="5FB9843E"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Not Sustained</w:t>
            </w:r>
          </w:p>
        </w:tc>
        <w:tc>
          <w:tcPr>
            <w:tcW w:w="1440" w:type="dxa"/>
            <w:tcBorders>
              <w:right w:val="single" w:sz="12" w:space="0" w:color="auto"/>
            </w:tcBorders>
          </w:tcPr>
          <w:p w14:paraId="385005B4" w14:textId="35565E61"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7686CC1E" w14:textId="70F78FC6"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6483364F" w14:textId="1613FD88" w:rsidR="00C02D5A" w:rsidRPr="00554A3D" w:rsidRDefault="00C02D5A" w:rsidP="00013969">
            <w:pPr>
              <w:jc w:val="right"/>
              <w:rPr>
                <w:rFonts w:ascii="Garamond" w:eastAsia="Times New Roman" w:hAnsi="Garamond" w:cstheme="minorHAnsi"/>
                <w:sz w:val="20"/>
                <w:szCs w:val="20"/>
              </w:rPr>
            </w:pPr>
            <w:r w:rsidRPr="00554A3D">
              <w:rPr>
                <w:rFonts w:ascii="Garamond" w:eastAsia="Times New Roman" w:hAnsi="Garamond" w:cstheme="minorHAnsi"/>
                <w:sz w:val="20"/>
                <w:szCs w:val="20"/>
              </w:rPr>
              <w:t>16</w:t>
            </w:r>
          </w:p>
        </w:tc>
        <w:tc>
          <w:tcPr>
            <w:tcW w:w="1296" w:type="dxa"/>
            <w:noWrap/>
          </w:tcPr>
          <w:p w14:paraId="18C76492" w14:textId="6C7F53BB"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08/17/2018</w:t>
            </w:r>
          </w:p>
        </w:tc>
        <w:tc>
          <w:tcPr>
            <w:tcW w:w="864" w:type="dxa"/>
            <w:noWrap/>
          </w:tcPr>
          <w:p w14:paraId="3469EFC9" w14:textId="39669E84"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18163R</w:t>
            </w:r>
          </w:p>
        </w:tc>
        <w:tc>
          <w:tcPr>
            <w:tcW w:w="1008" w:type="dxa"/>
          </w:tcPr>
          <w:p w14:paraId="5F20B514" w14:textId="1C0AAAA2"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7501</w:t>
            </w:r>
          </w:p>
        </w:tc>
        <w:tc>
          <w:tcPr>
            <w:tcW w:w="1872" w:type="dxa"/>
          </w:tcPr>
          <w:p w14:paraId="3CC9D942" w14:textId="095379BB"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noWrap/>
          </w:tcPr>
          <w:p w14:paraId="26A08122" w14:textId="1F21E634"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Exonerated</w:t>
            </w:r>
          </w:p>
        </w:tc>
        <w:tc>
          <w:tcPr>
            <w:tcW w:w="1440" w:type="dxa"/>
            <w:tcBorders>
              <w:right w:val="single" w:sz="12" w:space="0" w:color="auto"/>
            </w:tcBorders>
          </w:tcPr>
          <w:p w14:paraId="64538069" w14:textId="62482D04"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216E2374" w14:textId="7272221F" w:rsidTr="002209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tcBorders>
          </w:tcPr>
          <w:p w14:paraId="752C166E" w14:textId="38B423A3" w:rsidR="00C02D5A" w:rsidRPr="00554A3D" w:rsidRDefault="00C02D5A" w:rsidP="00013969">
            <w:pPr>
              <w:jc w:val="right"/>
              <w:rPr>
                <w:rFonts w:ascii="Garamond" w:eastAsia="Times New Roman" w:hAnsi="Garamond" w:cstheme="minorHAnsi"/>
                <w:sz w:val="20"/>
                <w:szCs w:val="20"/>
              </w:rPr>
            </w:pPr>
          </w:p>
        </w:tc>
        <w:tc>
          <w:tcPr>
            <w:tcW w:w="1296" w:type="dxa"/>
            <w:noWrap/>
          </w:tcPr>
          <w:p w14:paraId="69A93222" w14:textId="2B5EDD6F"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1AF53F7C" w14:textId="6BBC2185"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499272DA" w14:textId="7FFE017A" w:rsidR="00C02D5A" w:rsidRPr="00554A3D" w:rsidRDefault="00C02D5A" w:rsidP="00741E1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872" w:type="dxa"/>
          </w:tcPr>
          <w:p w14:paraId="74C7A00F" w14:textId="0557F6DA" w:rsidR="00C02D5A" w:rsidRPr="00554A3D" w:rsidRDefault="00C02D5A" w:rsidP="008B4C48">
            <w:pPr>
              <w:ind w:left="-20"/>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Harassment</w:t>
            </w:r>
          </w:p>
        </w:tc>
        <w:tc>
          <w:tcPr>
            <w:tcW w:w="1440" w:type="dxa"/>
            <w:noWrap/>
          </w:tcPr>
          <w:p w14:paraId="29544880" w14:textId="6E3FE2C7"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NFR</w:t>
            </w:r>
          </w:p>
        </w:tc>
        <w:tc>
          <w:tcPr>
            <w:tcW w:w="1440" w:type="dxa"/>
            <w:tcBorders>
              <w:right w:val="single" w:sz="12" w:space="0" w:color="auto"/>
            </w:tcBorders>
          </w:tcPr>
          <w:p w14:paraId="1F93E145" w14:textId="067B7EFC" w:rsidR="00C02D5A" w:rsidRPr="00554A3D" w:rsidRDefault="00C02D5A" w:rsidP="0088198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2E14F044" w14:textId="0735DE06" w:rsidTr="002209A6">
        <w:trPr>
          <w:trHeight w:val="288"/>
          <w:jc w:val="center"/>
        </w:trPr>
        <w:tc>
          <w:tcPr>
            <w:cnfStyle w:val="001000000000" w:firstRow="0" w:lastRow="0" w:firstColumn="1" w:lastColumn="0" w:oddVBand="0" w:evenVBand="0" w:oddHBand="0" w:evenHBand="0" w:firstRowFirstColumn="0" w:firstRowLastColumn="0" w:lastRowFirstColumn="0" w:lastRowLastColumn="0"/>
            <w:tcW w:w="423" w:type="dxa"/>
            <w:tcBorders>
              <w:left w:val="single" w:sz="12" w:space="0" w:color="auto"/>
              <w:bottom w:val="single" w:sz="12" w:space="0" w:color="auto"/>
            </w:tcBorders>
          </w:tcPr>
          <w:p w14:paraId="4C5993FD" w14:textId="7170137B" w:rsidR="00C02D5A" w:rsidRPr="00554A3D" w:rsidRDefault="00C02D5A" w:rsidP="00013969">
            <w:pPr>
              <w:jc w:val="right"/>
              <w:rPr>
                <w:rFonts w:ascii="Garamond" w:eastAsia="Times New Roman" w:hAnsi="Garamond" w:cstheme="minorHAnsi"/>
                <w:sz w:val="20"/>
                <w:szCs w:val="20"/>
              </w:rPr>
            </w:pPr>
            <w:r w:rsidRPr="00554A3D">
              <w:rPr>
                <w:rFonts w:ascii="Garamond" w:eastAsia="Times New Roman" w:hAnsi="Garamond" w:cstheme="minorHAnsi"/>
                <w:sz w:val="20"/>
                <w:szCs w:val="20"/>
              </w:rPr>
              <w:t>17</w:t>
            </w:r>
          </w:p>
        </w:tc>
        <w:tc>
          <w:tcPr>
            <w:tcW w:w="1296" w:type="dxa"/>
            <w:tcBorders>
              <w:bottom w:val="single" w:sz="12" w:space="0" w:color="auto"/>
            </w:tcBorders>
            <w:noWrap/>
          </w:tcPr>
          <w:p w14:paraId="6E2256CF" w14:textId="081297E3" w:rsidR="00C02D5A" w:rsidRPr="00554A3D" w:rsidRDefault="00C02D5A" w:rsidP="0088198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01/25/2018</w:t>
            </w:r>
          </w:p>
        </w:tc>
        <w:tc>
          <w:tcPr>
            <w:tcW w:w="864" w:type="dxa"/>
            <w:tcBorders>
              <w:bottom w:val="single" w:sz="12" w:space="0" w:color="auto"/>
            </w:tcBorders>
            <w:noWrap/>
          </w:tcPr>
          <w:p w14:paraId="36694533" w14:textId="30DBF596"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18015R</w:t>
            </w:r>
          </w:p>
        </w:tc>
        <w:tc>
          <w:tcPr>
            <w:tcW w:w="1008" w:type="dxa"/>
            <w:tcBorders>
              <w:bottom w:val="single" w:sz="12" w:space="0" w:color="auto"/>
            </w:tcBorders>
          </w:tcPr>
          <w:p w14:paraId="2B670A5C" w14:textId="40C9C322" w:rsidR="00C02D5A" w:rsidRPr="00554A3D" w:rsidRDefault="00C02D5A" w:rsidP="00741E16">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3187</w:t>
            </w:r>
          </w:p>
        </w:tc>
        <w:tc>
          <w:tcPr>
            <w:tcW w:w="1872" w:type="dxa"/>
            <w:tcBorders>
              <w:bottom w:val="single" w:sz="12" w:space="0" w:color="auto"/>
            </w:tcBorders>
          </w:tcPr>
          <w:p w14:paraId="4236F385" w14:textId="1950719B" w:rsidR="00C02D5A" w:rsidRPr="00554A3D" w:rsidRDefault="00C02D5A" w:rsidP="008B4C48">
            <w:pPr>
              <w:ind w:left="-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Discourtesy</w:t>
            </w:r>
          </w:p>
        </w:tc>
        <w:tc>
          <w:tcPr>
            <w:tcW w:w="1440" w:type="dxa"/>
            <w:tcBorders>
              <w:bottom w:val="single" w:sz="12" w:space="0" w:color="auto"/>
            </w:tcBorders>
            <w:noWrap/>
          </w:tcPr>
          <w:p w14:paraId="51290796" w14:textId="2A96C1A1" w:rsidR="00C02D5A" w:rsidRPr="00554A3D" w:rsidRDefault="00C02D5A" w:rsidP="00BA3F55">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Info File</w:t>
            </w:r>
          </w:p>
        </w:tc>
        <w:tc>
          <w:tcPr>
            <w:tcW w:w="1440" w:type="dxa"/>
            <w:tcBorders>
              <w:bottom w:val="single" w:sz="12" w:space="0" w:color="auto"/>
              <w:right w:val="single" w:sz="12" w:space="0" w:color="auto"/>
            </w:tcBorders>
          </w:tcPr>
          <w:p w14:paraId="38934A5F" w14:textId="2D8B0E84" w:rsidR="00C02D5A" w:rsidRPr="00554A3D" w:rsidRDefault="00C02D5A" w:rsidP="00BA3F55">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554A3D">
              <w:rPr>
                <w:rFonts w:ascii="Garamond" w:eastAsia="Times New Roman" w:hAnsi="Garamond" w:cstheme="minorHAnsi"/>
                <w:sz w:val="20"/>
                <w:szCs w:val="20"/>
              </w:rPr>
              <w:t>N</w:t>
            </w:r>
            <w:r>
              <w:rPr>
                <w:rFonts w:ascii="Garamond" w:eastAsia="Times New Roman" w:hAnsi="Garamond" w:cstheme="minorHAnsi"/>
                <w:sz w:val="20"/>
                <w:szCs w:val="20"/>
              </w:rPr>
              <w:t>A</w:t>
            </w:r>
          </w:p>
        </w:tc>
      </w:tr>
      <w:bookmarkEnd w:id="0"/>
    </w:tbl>
    <w:p w14:paraId="760DF59D" w14:textId="1E7F8CB9" w:rsidR="000B0706" w:rsidRPr="00695CDD" w:rsidRDefault="000B0706" w:rsidP="00CF77A4">
      <w:pPr>
        <w:autoSpaceDE w:val="0"/>
        <w:autoSpaceDN w:val="0"/>
        <w:adjustRightInd w:val="0"/>
        <w:spacing w:after="100" w:afterAutospacing="1" w:line="240" w:lineRule="auto"/>
        <w:jc w:val="both"/>
        <w:rPr>
          <w:rFonts w:ascii="Garamond" w:hAnsi="Garamond" w:cstheme="minorHAnsi"/>
          <w:sz w:val="23"/>
          <w:szCs w:val="23"/>
        </w:rPr>
      </w:pPr>
    </w:p>
    <w:p w14:paraId="0ACF22B2" w14:textId="77777777" w:rsidR="00AA09C6" w:rsidRDefault="00AA09C6">
      <w:pPr>
        <w:rPr>
          <w:rFonts w:ascii="Garamond" w:hAnsi="Garamond" w:cstheme="minorHAnsi"/>
          <w:b/>
          <w:sz w:val="23"/>
          <w:szCs w:val="23"/>
        </w:rPr>
      </w:pPr>
      <w:r>
        <w:rPr>
          <w:rFonts w:ascii="Garamond" w:hAnsi="Garamond" w:cstheme="minorHAnsi"/>
          <w:b/>
          <w:sz w:val="23"/>
          <w:szCs w:val="23"/>
        </w:rPr>
        <w:br w:type="page"/>
      </w:r>
    </w:p>
    <w:p w14:paraId="109479A1" w14:textId="1E465247" w:rsidR="00915217" w:rsidRPr="00506706" w:rsidRDefault="006E64E2" w:rsidP="00320F71">
      <w:pPr>
        <w:tabs>
          <w:tab w:val="left" w:pos="720"/>
        </w:tabs>
        <w:autoSpaceDE w:val="0"/>
        <w:autoSpaceDN w:val="0"/>
        <w:adjustRightInd w:val="0"/>
        <w:spacing w:after="100" w:afterAutospacing="1" w:line="240" w:lineRule="auto"/>
        <w:jc w:val="both"/>
        <w:rPr>
          <w:rFonts w:ascii="Garamond" w:hAnsi="Garamond" w:cstheme="minorHAnsi"/>
          <w:sz w:val="28"/>
          <w:szCs w:val="28"/>
        </w:rPr>
      </w:pPr>
      <w:r w:rsidRPr="00506706">
        <w:rPr>
          <w:rFonts w:ascii="Garamond" w:hAnsi="Garamond" w:cstheme="minorHAnsi"/>
          <w:b/>
          <w:sz w:val="28"/>
          <w:szCs w:val="28"/>
        </w:rPr>
        <w:t>Repeat Citizen Complain</w:t>
      </w:r>
      <w:r w:rsidR="00935FB1" w:rsidRPr="00506706">
        <w:rPr>
          <w:rFonts w:ascii="Garamond" w:hAnsi="Garamond" w:cstheme="minorHAnsi"/>
          <w:b/>
          <w:sz w:val="28"/>
          <w:szCs w:val="28"/>
        </w:rPr>
        <w:t>ants</w:t>
      </w:r>
    </w:p>
    <w:p w14:paraId="4C9639CF" w14:textId="2CD88A7C" w:rsidR="005E0B02" w:rsidRDefault="00694FAD" w:rsidP="004B4395">
      <w:pPr>
        <w:autoSpaceDE w:val="0"/>
        <w:autoSpaceDN w:val="0"/>
        <w:adjustRightInd w:val="0"/>
        <w:spacing w:after="100" w:afterAutospacing="1" w:line="240" w:lineRule="auto"/>
        <w:ind w:right="18"/>
        <w:contextualSpacing/>
        <w:jc w:val="both"/>
        <w:rPr>
          <w:rFonts w:ascii="Garamond" w:hAnsi="Garamond" w:cstheme="minorHAnsi"/>
          <w:sz w:val="24"/>
          <w:szCs w:val="24"/>
        </w:rPr>
      </w:pPr>
      <w:r w:rsidRPr="00506706">
        <w:rPr>
          <w:rFonts w:ascii="Garamond" w:hAnsi="Garamond" w:cstheme="minorHAnsi"/>
          <w:sz w:val="24"/>
          <w:szCs w:val="24"/>
        </w:rPr>
        <w:t>There w</w:t>
      </w:r>
      <w:r w:rsidR="005E0B02" w:rsidRPr="00506706">
        <w:rPr>
          <w:rFonts w:ascii="Garamond" w:hAnsi="Garamond" w:cstheme="minorHAnsi"/>
          <w:sz w:val="24"/>
          <w:szCs w:val="24"/>
        </w:rPr>
        <w:t xml:space="preserve">ere </w:t>
      </w:r>
      <w:r w:rsidR="00E572CF" w:rsidRPr="00506706">
        <w:rPr>
          <w:rFonts w:ascii="Garamond" w:hAnsi="Garamond" w:cstheme="minorHAnsi"/>
          <w:sz w:val="24"/>
          <w:szCs w:val="24"/>
        </w:rPr>
        <w:t>four</w:t>
      </w:r>
      <w:r w:rsidR="00E0065B" w:rsidRPr="00506706">
        <w:rPr>
          <w:rFonts w:ascii="Garamond" w:hAnsi="Garamond" w:cstheme="minorHAnsi"/>
          <w:sz w:val="24"/>
          <w:szCs w:val="24"/>
        </w:rPr>
        <w:t xml:space="preserve"> </w:t>
      </w:r>
      <w:r w:rsidRPr="00506706">
        <w:rPr>
          <w:rFonts w:ascii="Garamond" w:hAnsi="Garamond" w:cstheme="minorHAnsi"/>
          <w:sz w:val="24"/>
          <w:szCs w:val="24"/>
        </w:rPr>
        <w:t>(</w:t>
      </w:r>
      <w:r w:rsidR="00E572CF" w:rsidRPr="00506706">
        <w:rPr>
          <w:rFonts w:ascii="Garamond" w:hAnsi="Garamond" w:cstheme="minorHAnsi"/>
          <w:sz w:val="24"/>
          <w:szCs w:val="24"/>
        </w:rPr>
        <w:t>4</w:t>
      </w:r>
      <w:r w:rsidRPr="00506706">
        <w:rPr>
          <w:rFonts w:ascii="Garamond" w:hAnsi="Garamond" w:cstheme="minorHAnsi"/>
          <w:sz w:val="24"/>
          <w:szCs w:val="24"/>
        </w:rPr>
        <w:t>) repeat</w:t>
      </w:r>
      <w:r w:rsidR="00E572CF" w:rsidRPr="00506706">
        <w:rPr>
          <w:rFonts w:ascii="Garamond" w:hAnsi="Garamond" w:cstheme="minorHAnsi"/>
          <w:sz w:val="24"/>
          <w:szCs w:val="24"/>
        </w:rPr>
        <w:t xml:space="preserve"> citizen</w:t>
      </w:r>
      <w:r w:rsidRPr="00506706">
        <w:rPr>
          <w:rFonts w:ascii="Garamond" w:hAnsi="Garamond" w:cstheme="minorHAnsi"/>
          <w:sz w:val="24"/>
          <w:szCs w:val="24"/>
        </w:rPr>
        <w:t xml:space="preserve"> complain</w:t>
      </w:r>
      <w:r w:rsidR="00E572CF" w:rsidRPr="00506706">
        <w:rPr>
          <w:rFonts w:ascii="Garamond" w:hAnsi="Garamond" w:cstheme="minorHAnsi"/>
          <w:sz w:val="24"/>
          <w:szCs w:val="24"/>
        </w:rPr>
        <w:t>an</w:t>
      </w:r>
      <w:r w:rsidRPr="00506706">
        <w:rPr>
          <w:rFonts w:ascii="Garamond" w:hAnsi="Garamond" w:cstheme="minorHAnsi"/>
          <w:sz w:val="24"/>
          <w:szCs w:val="24"/>
        </w:rPr>
        <w:t>t</w:t>
      </w:r>
      <w:r w:rsidR="005E0B02" w:rsidRPr="00506706">
        <w:rPr>
          <w:rFonts w:ascii="Garamond" w:hAnsi="Garamond" w:cstheme="minorHAnsi"/>
          <w:sz w:val="24"/>
          <w:szCs w:val="24"/>
        </w:rPr>
        <w:t>s</w:t>
      </w:r>
      <w:r w:rsidRPr="00506706">
        <w:rPr>
          <w:rFonts w:ascii="Garamond" w:hAnsi="Garamond" w:cstheme="minorHAnsi"/>
          <w:sz w:val="24"/>
          <w:szCs w:val="24"/>
        </w:rPr>
        <w:t xml:space="preserve"> during 20</w:t>
      </w:r>
      <w:r w:rsidR="00FA43D4" w:rsidRPr="00506706">
        <w:rPr>
          <w:rFonts w:ascii="Garamond" w:hAnsi="Garamond" w:cstheme="minorHAnsi"/>
          <w:sz w:val="24"/>
          <w:szCs w:val="24"/>
        </w:rPr>
        <w:t>20</w:t>
      </w:r>
      <w:r w:rsidRPr="00506706">
        <w:rPr>
          <w:rFonts w:ascii="Garamond" w:hAnsi="Garamond" w:cstheme="minorHAnsi"/>
          <w:sz w:val="24"/>
          <w:szCs w:val="24"/>
        </w:rPr>
        <w:t>, which represented</w:t>
      </w:r>
      <w:r w:rsidR="00A77FA3" w:rsidRPr="00506706">
        <w:rPr>
          <w:rFonts w:ascii="Garamond" w:hAnsi="Garamond" w:cstheme="minorHAnsi"/>
          <w:sz w:val="24"/>
          <w:szCs w:val="24"/>
        </w:rPr>
        <w:t xml:space="preserve"> </w:t>
      </w:r>
      <w:r w:rsidR="00CA1A50" w:rsidRPr="00506706">
        <w:rPr>
          <w:rFonts w:ascii="Garamond" w:hAnsi="Garamond" w:cstheme="minorHAnsi"/>
          <w:sz w:val="24"/>
          <w:szCs w:val="24"/>
        </w:rPr>
        <w:t>fifty-t</w:t>
      </w:r>
      <w:r w:rsidR="00320F71">
        <w:rPr>
          <w:rFonts w:ascii="Garamond" w:hAnsi="Garamond" w:cstheme="minorHAnsi"/>
          <w:sz w:val="24"/>
          <w:szCs w:val="24"/>
        </w:rPr>
        <w:t>hree</w:t>
      </w:r>
      <w:r w:rsidR="004D7791" w:rsidRPr="00506706">
        <w:rPr>
          <w:rFonts w:ascii="Garamond" w:hAnsi="Garamond" w:cstheme="minorHAnsi"/>
          <w:sz w:val="24"/>
          <w:szCs w:val="24"/>
        </w:rPr>
        <w:t xml:space="preserve"> </w:t>
      </w:r>
      <w:r w:rsidR="005D2417" w:rsidRPr="00506706">
        <w:rPr>
          <w:rFonts w:ascii="Garamond" w:hAnsi="Garamond" w:cstheme="minorHAnsi"/>
          <w:sz w:val="24"/>
          <w:szCs w:val="24"/>
        </w:rPr>
        <w:t>(</w:t>
      </w:r>
      <w:r w:rsidR="00CA1A50" w:rsidRPr="00506706">
        <w:rPr>
          <w:rFonts w:ascii="Garamond" w:hAnsi="Garamond" w:cstheme="minorHAnsi"/>
          <w:sz w:val="24"/>
          <w:szCs w:val="24"/>
        </w:rPr>
        <w:t>5</w:t>
      </w:r>
      <w:r w:rsidR="00320F71">
        <w:rPr>
          <w:rFonts w:ascii="Garamond" w:hAnsi="Garamond" w:cstheme="minorHAnsi"/>
          <w:sz w:val="24"/>
          <w:szCs w:val="24"/>
        </w:rPr>
        <w:t>3</w:t>
      </w:r>
      <w:r w:rsidR="005D2417" w:rsidRPr="00506706">
        <w:rPr>
          <w:rFonts w:ascii="Garamond" w:hAnsi="Garamond" w:cstheme="minorHAnsi"/>
          <w:sz w:val="24"/>
          <w:szCs w:val="24"/>
        </w:rPr>
        <w:t>)</w:t>
      </w:r>
      <w:r w:rsidRPr="00506706">
        <w:rPr>
          <w:rFonts w:ascii="Garamond" w:hAnsi="Garamond" w:cstheme="minorHAnsi"/>
          <w:sz w:val="24"/>
          <w:szCs w:val="24"/>
        </w:rPr>
        <w:t xml:space="preserve"> complaints and </w:t>
      </w:r>
      <w:r w:rsidR="002F1FD9" w:rsidRPr="00506706">
        <w:rPr>
          <w:rFonts w:ascii="Garamond" w:hAnsi="Garamond" w:cstheme="minorHAnsi"/>
          <w:sz w:val="24"/>
          <w:szCs w:val="24"/>
        </w:rPr>
        <w:t xml:space="preserve">one-hundred and </w:t>
      </w:r>
      <w:r w:rsidR="00AC0644">
        <w:rPr>
          <w:rFonts w:ascii="Garamond" w:hAnsi="Garamond" w:cstheme="minorHAnsi"/>
          <w:sz w:val="24"/>
          <w:szCs w:val="24"/>
        </w:rPr>
        <w:t>thirty</w:t>
      </w:r>
      <w:r w:rsidR="001C2B3E" w:rsidRPr="00506706">
        <w:rPr>
          <w:rFonts w:ascii="Garamond" w:hAnsi="Garamond" w:cstheme="minorHAnsi"/>
          <w:sz w:val="24"/>
          <w:szCs w:val="24"/>
        </w:rPr>
        <w:t xml:space="preserve"> (</w:t>
      </w:r>
      <w:r w:rsidR="002F1FD9" w:rsidRPr="00506706">
        <w:rPr>
          <w:rFonts w:ascii="Garamond" w:hAnsi="Garamond" w:cstheme="minorHAnsi"/>
          <w:sz w:val="24"/>
          <w:szCs w:val="24"/>
        </w:rPr>
        <w:t>1</w:t>
      </w:r>
      <w:r w:rsidR="00AC0644">
        <w:rPr>
          <w:rFonts w:ascii="Garamond" w:hAnsi="Garamond" w:cstheme="minorHAnsi"/>
          <w:sz w:val="24"/>
          <w:szCs w:val="24"/>
        </w:rPr>
        <w:t>30</w:t>
      </w:r>
      <w:r w:rsidR="001C2B3E" w:rsidRPr="00506706">
        <w:rPr>
          <w:rFonts w:ascii="Garamond" w:hAnsi="Garamond" w:cstheme="minorHAnsi"/>
          <w:sz w:val="24"/>
          <w:szCs w:val="24"/>
        </w:rPr>
        <w:t>)</w:t>
      </w:r>
      <w:r w:rsidRPr="00506706">
        <w:rPr>
          <w:rFonts w:ascii="Garamond" w:hAnsi="Garamond" w:cstheme="minorHAnsi"/>
          <w:sz w:val="24"/>
          <w:szCs w:val="24"/>
        </w:rPr>
        <w:t xml:space="preserve"> allegations. </w:t>
      </w:r>
    </w:p>
    <w:p w14:paraId="61F79560" w14:textId="77777777" w:rsidR="008A3779" w:rsidRDefault="008A3779" w:rsidP="00811842">
      <w:pPr>
        <w:autoSpaceDE w:val="0"/>
        <w:autoSpaceDN w:val="0"/>
        <w:adjustRightInd w:val="0"/>
        <w:spacing w:after="100" w:afterAutospacing="1" w:line="240" w:lineRule="auto"/>
        <w:ind w:right="-324"/>
        <w:contextualSpacing/>
        <w:jc w:val="both"/>
        <w:rPr>
          <w:rFonts w:ascii="Garamond" w:hAnsi="Garamond" w:cstheme="minorHAnsi"/>
          <w:sz w:val="24"/>
          <w:szCs w:val="24"/>
        </w:rPr>
      </w:pPr>
    </w:p>
    <w:p w14:paraId="36C2718C" w14:textId="3BE5FDE0" w:rsidR="00F81CBE" w:rsidRDefault="00F81CBE" w:rsidP="00811842">
      <w:pPr>
        <w:autoSpaceDE w:val="0"/>
        <w:autoSpaceDN w:val="0"/>
        <w:adjustRightInd w:val="0"/>
        <w:spacing w:after="100" w:afterAutospacing="1" w:line="240" w:lineRule="auto"/>
        <w:ind w:right="-324"/>
        <w:contextualSpacing/>
        <w:jc w:val="both"/>
        <w:rPr>
          <w:rFonts w:ascii="Garamond" w:hAnsi="Garamond" w:cstheme="minorHAnsi"/>
          <w:sz w:val="24"/>
          <w:szCs w:val="24"/>
        </w:rPr>
      </w:pPr>
    </w:p>
    <w:p w14:paraId="1D1291A9" w14:textId="6F1E6BBA" w:rsidR="008A3779" w:rsidRDefault="008A3779" w:rsidP="00811842">
      <w:pPr>
        <w:autoSpaceDE w:val="0"/>
        <w:autoSpaceDN w:val="0"/>
        <w:adjustRightInd w:val="0"/>
        <w:spacing w:after="100" w:afterAutospacing="1" w:line="240" w:lineRule="auto"/>
        <w:ind w:right="-324"/>
        <w:contextualSpacing/>
        <w:jc w:val="both"/>
        <w:rPr>
          <w:rFonts w:ascii="Garamond" w:hAnsi="Garamond" w:cstheme="minorHAnsi"/>
          <w:sz w:val="24"/>
          <w:szCs w:val="24"/>
        </w:rPr>
      </w:pPr>
      <w:r w:rsidRPr="00506706">
        <w:rPr>
          <w:rFonts w:ascii="Garamond" w:hAnsi="Garamond" w:cstheme="minorHAnsi"/>
          <w:b/>
          <w:bCs/>
          <w:iCs/>
          <w:sz w:val="24"/>
          <w:szCs w:val="24"/>
          <w:u w:val="single"/>
        </w:rPr>
        <w:t>Table 3</w:t>
      </w:r>
      <w:bookmarkStart w:id="1" w:name="_Hlk532471330"/>
    </w:p>
    <w:p w14:paraId="7D17C164" w14:textId="77777777" w:rsidR="008A3779" w:rsidRPr="008A3779" w:rsidRDefault="008A3779" w:rsidP="00811842">
      <w:pPr>
        <w:autoSpaceDE w:val="0"/>
        <w:autoSpaceDN w:val="0"/>
        <w:adjustRightInd w:val="0"/>
        <w:spacing w:after="100" w:afterAutospacing="1" w:line="240" w:lineRule="auto"/>
        <w:ind w:right="-324"/>
        <w:contextualSpacing/>
        <w:jc w:val="both"/>
        <w:rPr>
          <w:rFonts w:ascii="Garamond" w:hAnsi="Garamond" w:cstheme="minorHAnsi"/>
          <w:sz w:val="24"/>
          <w:szCs w:val="24"/>
        </w:rPr>
      </w:pPr>
    </w:p>
    <w:p w14:paraId="0AF12617" w14:textId="16393704" w:rsidR="00D57816" w:rsidRPr="008A3779" w:rsidRDefault="00C02D5A" w:rsidP="00811842">
      <w:pPr>
        <w:autoSpaceDE w:val="0"/>
        <w:autoSpaceDN w:val="0"/>
        <w:adjustRightInd w:val="0"/>
        <w:spacing w:after="0" w:afterAutospacing="1" w:line="240" w:lineRule="auto"/>
        <w:ind w:right="-324"/>
        <w:jc w:val="both"/>
        <w:rPr>
          <w:rFonts w:ascii="Garamond" w:hAnsi="Garamond" w:cstheme="minorHAnsi"/>
          <w:i/>
          <w:sz w:val="24"/>
          <w:szCs w:val="24"/>
        </w:rPr>
      </w:pPr>
      <w:r>
        <w:rPr>
          <w:rFonts w:ascii="Garamond" w:hAnsi="Garamond" w:cstheme="minorHAnsi"/>
          <w:b/>
          <w:sz w:val="24"/>
          <w:szCs w:val="24"/>
        </w:rPr>
        <w:t>Citizen</w:t>
      </w:r>
      <w:r w:rsidR="00D57816" w:rsidRPr="008A3779">
        <w:rPr>
          <w:rFonts w:ascii="Garamond" w:hAnsi="Garamond" w:cstheme="minorHAnsi"/>
          <w:b/>
          <w:sz w:val="24"/>
          <w:szCs w:val="24"/>
        </w:rPr>
        <w:t xml:space="preserve"> </w:t>
      </w:r>
      <w:r w:rsidR="00D57816" w:rsidRPr="008A3779">
        <w:rPr>
          <w:rFonts w:ascii="Garamond" w:hAnsi="Garamond" w:cstheme="minorHAnsi"/>
          <w:bCs/>
          <w:sz w:val="24"/>
          <w:szCs w:val="24"/>
        </w:rPr>
        <w:t>(</w:t>
      </w:r>
      <w:r w:rsidR="00D57816" w:rsidRPr="008A3779">
        <w:rPr>
          <w:rFonts w:ascii="Garamond" w:hAnsi="Garamond" w:cstheme="minorHAnsi"/>
          <w:bCs/>
          <w:i/>
          <w:iCs/>
          <w:sz w:val="24"/>
          <w:szCs w:val="24"/>
        </w:rPr>
        <w:t>Citizen ID No 5021</w:t>
      </w:r>
      <w:r w:rsidR="00D57816" w:rsidRPr="008A3779">
        <w:rPr>
          <w:rFonts w:ascii="Garamond" w:hAnsi="Garamond" w:cstheme="minorHAnsi"/>
          <w:bCs/>
          <w:sz w:val="24"/>
          <w:szCs w:val="24"/>
        </w:rPr>
        <w:t>)</w:t>
      </w:r>
      <w:r w:rsidR="00D57816" w:rsidRPr="008A3779">
        <w:rPr>
          <w:rFonts w:ascii="Garamond" w:hAnsi="Garamond" w:cstheme="minorHAnsi"/>
          <w:b/>
          <w:sz w:val="24"/>
          <w:szCs w:val="24"/>
        </w:rPr>
        <w:t xml:space="preserve"> </w:t>
      </w:r>
      <w:r w:rsidR="00D57816" w:rsidRPr="008A3779">
        <w:rPr>
          <w:rFonts w:ascii="Garamond" w:hAnsi="Garamond" w:cstheme="minorHAnsi"/>
          <w:sz w:val="24"/>
          <w:szCs w:val="24"/>
        </w:rPr>
        <w:t xml:space="preserve">filed </w:t>
      </w:r>
      <w:r w:rsidR="00893DBB" w:rsidRPr="008A3779">
        <w:rPr>
          <w:rFonts w:ascii="Garamond" w:hAnsi="Garamond" w:cstheme="minorHAnsi"/>
          <w:sz w:val="24"/>
          <w:szCs w:val="24"/>
        </w:rPr>
        <w:t>s</w:t>
      </w:r>
      <w:r w:rsidR="003937D7">
        <w:rPr>
          <w:rFonts w:ascii="Garamond" w:hAnsi="Garamond" w:cstheme="minorHAnsi"/>
          <w:sz w:val="24"/>
          <w:szCs w:val="24"/>
        </w:rPr>
        <w:t>even</w:t>
      </w:r>
      <w:r w:rsidR="00893DBB" w:rsidRPr="008A3779">
        <w:rPr>
          <w:rFonts w:ascii="Garamond" w:hAnsi="Garamond" w:cstheme="minorHAnsi"/>
          <w:sz w:val="24"/>
          <w:szCs w:val="24"/>
        </w:rPr>
        <w:t xml:space="preserve"> </w:t>
      </w:r>
      <w:r w:rsidR="00D57816" w:rsidRPr="008A3779">
        <w:rPr>
          <w:rFonts w:ascii="Garamond" w:hAnsi="Garamond" w:cstheme="minorHAnsi"/>
          <w:sz w:val="24"/>
          <w:szCs w:val="24"/>
        </w:rPr>
        <w:t>(</w:t>
      </w:r>
      <w:r w:rsidR="00F06A67">
        <w:rPr>
          <w:rFonts w:ascii="Garamond" w:hAnsi="Garamond" w:cstheme="minorHAnsi"/>
          <w:sz w:val="24"/>
          <w:szCs w:val="24"/>
        </w:rPr>
        <w:t>7</w:t>
      </w:r>
      <w:r w:rsidR="00D57816" w:rsidRPr="008A3779">
        <w:rPr>
          <w:rFonts w:ascii="Garamond" w:hAnsi="Garamond" w:cstheme="minorHAnsi"/>
          <w:sz w:val="24"/>
          <w:szCs w:val="24"/>
        </w:rPr>
        <w:t>) complaint</w:t>
      </w:r>
      <w:r w:rsidR="00E572CF" w:rsidRPr="008A3779">
        <w:rPr>
          <w:rFonts w:ascii="Garamond" w:hAnsi="Garamond" w:cstheme="minorHAnsi"/>
          <w:sz w:val="24"/>
          <w:szCs w:val="24"/>
        </w:rPr>
        <w:t xml:space="preserve">s </w:t>
      </w:r>
      <w:r w:rsidR="000837FA" w:rsidRPr="008A3779">
        <w:rPr>
          <w:rFonts w:ascii="Garamond" w:hAnsi="Garamond" w:cstheme="minorHAnsi"/>
          <w:sz w:val="24"/>
          <w:szCs w:val="24"/>
        </w:rPr>
        <w:t xml:space="preserve">that included </w:t>
      </w:r>
      <w:r w:rsidR="003937D7">
        <w:rPr>
          <w:rFonts w:ascii="Garamond" w:hAnsi="Garamond" w:cstheme="minorHAnsi"/>
          <w:sz w:val="24"/>
          <w:szCs w:val="24"/>
        </w:rPr>
        <w:t xml:space="preserve">eleven </w:t>
      </w:r>
      <w:r w:rsidR="00D57816" w:rsidRPr="008A3779">
        <w:rPr>
          <w:rFonts w:ascii="Garamond" w:hAnsi="Garamond" w:cstheme="minorHAnsi"/>
          <w:sz w:val="24"/>
          <w:szCs w:val="24"/>
        </w:rPr>
        <w:t>(</w:t>
      </w:r>
      <w:r w:rsidR="00893DBB" w:rsidRPr="008A3779">
        <w:rPr>
          <w:rFonts w:ascii="Garamond" w:hAnsi="Garamond" w:cstheme="minorHAnsi"/>
          <w:sz w:val="24"/>
          <w:szCs w:val="24"/>
        </w:rPr>
        <w:t>1</w:t>
      </w:r>
      <w:r w:rsidR="00F06A67">
        <w:rPr>
          <w:rFonts w:ascii="Garamond" w:hAnsi="Garamond" w:cstheme="minorHAnsi"/>
          <w:sz w:val="24"/>
          <w:szCs w:val="24"/>
        </w:rPr>
        <w:t>1</w:t>
      </w:r>
      <w:r w:rsidR="00D57816" w:rsidRPr="008A3779">
        <w:rPr>
          <w:rFonts w:ascii="Garamond" w:hAnsi="Garamond" w:cstheme="minorHAnsi"/>
          <w:sz w:val="24"/>
          <w:szCs w:val="24"/>
        </w:rPr>
        <w:t>) allegations.</w:t>
      </w:r>
    </w:p>
    <w:tbl>
      <w:tblPr>
        <w:tblStyle w:val="PlainTable3"/>
        <w:tblW w:w="8350" w:type="dxa"/>
        <w:jc w:val="center"/>
        <w:tblLayout w:type="fixed"/>
        <w:tblLook w:val="04A0" w:firstRow="1" w:lastRow="0" w:firstColumn="1" w:lastColumn="0" w:noHBand="0" w:noVBand="1"/>
      </w:tblPr>
      <w:tblGrid>
        <w:gridCol w:w="430"/>
        <w:gridCol w:w="1296"/>
        <w:gridCol w:w="864"/>
        <w:gridCol w:w="1008"/>
        <w:gridCol w:w="1872"/>
        <w:gridCol w:w="1440"/>
        <w:gridCol w:w="1440"/>
      </w:tblGrid>
      <w:tr w:rsidR="00C02D5A" w:rsidRPr="0073236C" w14:paraId="7C5A1F27" w14:textId="308CBACF" w:rsidTr="002209A6">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430" w:type="dxa"/>
            <w:tcBorders>
              <w:top w:val="single" w:sz="12" w:space="0" w:color="auto"/>
              <w:left w:val="single" w:sz="12" w:space="0" w:color="auto"/>
            </w:tcBorders>
            <w:shd w:val="clear" w:color="auto" w:fill="000000" w:themeFill="text1"/>
          </w:tcPr>
          <w:p w14:paraId="59C98344" w14:textId="77777777" w:rsidR="00C02D5A" w:rsidRPr="0073236C" w:rsidRDefault="00C02D5A" w:rsidP="00973306">
            <w:pPr>
              <w:jc w:val="right"/>
              <w:rPr>
                <w:rFonts w:ascii="Garamond" w:eastAsia="Times New Roman" w:hAnsi="Garamond" w:cstheme="minorHAnsi"/>
                <w:b w:val="0"/>
                <w:bCs w:val="0"/>
                <w:sz w:val="23"/>
                <w:szCs w:val="23"/>
              </w:rPr>
            </w:pPr>
          </w:p>
        </w:tc>
        <w:tc>
          <w:tcPr>
            <w:tcW w:w="1296" w:type="dxa"/>
            <w:tcBorders>
              <w:top w:val="single" w:sz="12" w:space="0" w:color="auto"/>
            </w:tcBorders>
            <w:shd w:val="clear" w:color="auto" w:fill="000000" w:themeFill="text1"/>
            <w:noWrap/>
            <w:vAlign w:val="bottom"/>
            <w:hideMark/>
          </w:tcPr>
          <w:p w14:paraId="22BDB6C0" w14:textId="0EA1D37F"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Date Received</w:t>
            </w:r>
          </w:p>
        </w:tc>
        <w:tc>
          <w:tcPr>
            <w:tcW w:w="864" w:type="dxa"/>
            <w:tcBorders>
              <w:top w:val="single" w:sz="12" w:space="0" w:color="auto"/>
            </w:tcBorders>
            <w:shd w:val="clear" w:color="auto" w:fill="000000" w:themeFill="text1"/>
            <w:noWrap/>
            <w:vAlign w:val="bottom"/>
            <w:hideMark/>
          </w:tcPr>
          <w:p w14:paraId="6318AA08" w14:textId="02C98035"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CCA Case No</w:t>
            </w:r>
          </w:p>
        </w:tc>
        <w:tc>
          <w:tcPr>
            <w:tcW w:w="1008" w:type="dxa"/>
            <w:tcBorders>
              <w:top w:val="single" w:sz="12" w:space="0" w:color="auto"/>
            </w:tcBorders>
            <w:shd w:val="clear" w:color="auto" w:fill="000000" w:themeFill="text1"/>
            <w:vAlign w:val="bottom"/>
          </w:tcPr>
          <w:p w14:paraId="443FDD48" w14:textId="374C02A3"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Officer ID No</w:t>
            </w:r>
          </w:p>
        </w:tc>
        <w:tc>
          <w:tcPr>
            <w:tcW w:w="1872" w:type="dxa"/>
            <w:tcBorders>
              <w:top w:val="single" w:sz="12" w:space="0" w:color="auto"/>
            </w:tcBorders>
            <w:shd w:val="clear" w:color="auto" w:fill="000000" w:themeFill="text1"/>
            <w:vAlign w:val="bottom"/>
          </w:tcPr>
          <w:p w14:paraId="0FBBDD84" w14:textId="77777777"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p>
          <w:p w14:paraId="4A9353AE" w14:textId="7EEE1C2D"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Allegation</w:t>
            </w:r>
          </w:p>
        </w:tc>
        <w:tc>
          <w:tcPr>
            <w:tcW w:w="1440" w:type="dxa"/>
            <w:tcBorders>
              <w:top w:val="single" w:sz="12" w:space="0" w:color="auto"/>
            </w:tcBorders>
            <w:shd w:val="clear" w:color="auto" w:fill="000000" w:themeFill="text1"/>
            <w:noWrap/>
            <w:vAlign w:val="bottom"/>
            <w:hideMark/>
          </w:tcPr>
          <w:p w14:paraId="10FE06DE" w14:textId="03B32D48"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CPD Disposition</w:t>
            </w:r>
          </w:p>
        </w:tc>
        <w:tc>
          <w:tcPr>
            <w:tcW w:w="1440" w:type="dxa"/>
            <w:tcBorders>
              <w:top w:val="single" w:sz="12" w:space="0" w:color="auto"/>
              <w:right w:val="single" w:sz="12" w:space="0" w:color="auto"/>
            </w:tcBorders>
            <w:shd w:val="clear" w:color="auto" w:fill="000000" w:themeFill="text1"/>
            <w:vAlign w:val="bottom"/>
          </w:tcPr>
          <w:p w14:paraId="21E77430" w14:textId="179025E7" w:rsidR="00C02D5A" w:rsidRPr="00554A3D" w:rsidRDefault="00C02D5A" w:rsidP="00554A3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554A3D">
              <w:rPr>
                <w:rFonts w:ascii="Garamond" w:eastAsia="Times New Roman" w:hAnsi="Garamond" w:cstheme="minorHAnsi"/>
                <w:sz w:val="12"/>
                <w:szCs w:val="12"/>
              </w:rPr>
              <w:t>CCA Disposition</w:t>
            </w:r>
          </w:p>
        </w:tc>
      </w:tr>
      <w:tr w:rsidR="00C02D5A" w:rsidRPr="0073236C" w14:paraId="6F8A0229" w14:textId="476118DF"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tcBorders>
          </w:tcPr>
          <w:p w14:paraId="286A1753" w14:textId="77777777" w:rsidR="00C02D5A" w:rsidRPr="00554A3D" w:rsidRDefault="00C02D5A" w:rsidP="00E0065B">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1</w:t>
            </w:r>
          </w:p>
        </w:tc>
        <w:tc>
          <w:tcPr>
            <w:tcW w:w="1296" w:type="dxa"/>
            <w:noWrap/>
          </w:tcPr>
          <w:p w14:paraId="090DA43F" w14:textId="39851DEF" w:rsidR="00C02D5A" w:rsidRPr="008769E6" w:rsidRDefault="00C02D5A" w:rsidP="00E0065B">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11/18/2020</w:t>
            </w:r>
          </w:p>
        </w:tc>
        <w:tc>
          <w:tcPr>
            <w:tcW w:w="864" w:type="dxa"/>
            <w:noWrap/>
          </w:tcPr>
          <w:p w14:paraId="6B62B73C" w14:textId="000E04BA" w:rsidR="00C02D5A" w:rsidRPr="008769E6" w:rsidRDefault="00C02D5A" w:rsidP="0039754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20229R</w:t>
            </w:r>
          </w:p>
        </w:tc>
        <w:tc>
          <w:tcPr>
            <w:tcW w:w="1008" w:type="dxa"/>
          </w:tcPr>
          <w:p w14:paraId="451C7B66" w14:textId="78E9F79C" w:rsidR="00C02D5A" w:rsidRPr="008769E6" w:rsidRDefault="00C02D5A" w:rsidP="0039754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763</w:t>
            </w:r>
          </w:p>
        </w:tc>
        <w:tc>
          <w:tcPr>
            <w:tcW w:w="1872" w:type="dxa"/>
          </w:tcPr>
          <w:p w14:paraId="01140922" w14:textId="2BB58F87" w:rsidR="00C02D5A" w:rsidRPr="008769E6" w:rsidRDefault="00C02D5A" w:rsidP="00E0065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440" w:type="dxa"/>
            <w:noWrap/>
          </w:tcPr>
          <w:p w14:paraId="78AF1372" w14:textId="336B5108" w:rsidR="00C02D5A" w:rsidRPr="008769E6" w:rsidRDefault="00C02D5A" w:rsidP="00E0065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Sustained</w:t>
            </w:r>
          </w:p>
        </w:tc>
        <w:tc>
          <w:tcPr>
            <w:tcW w:w="1440" w:type="dxa"/>
            <w:tcBorders>
              <w:right w:val="single" w:sz="12" w:space="0" w:color="auto"/>
            </w:tcBorders>
          </w:tcPr>
          <w:p w14:paraId="73040F21" w14:textId="137CFEE8" w:rsidR="00C02D5A" w:rsidRPr="008769E6" w:rsidRDefault="00C02D5A" w:rsidP="00E0065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7A9E6897" w14:textId="7DC5694F"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tcBorders>
          </w:tcPr>
          <w:p w14:paraId="1C81CD1E" w14:textId="77777777" w:rsidR="00C02D5A" w:rsidRPr="00554A3D" w:rsidRDefault="00C02D5A" w:rsidP="00E0065B">
            <w:pPr>
              <w:ind w:left="-18"/>
              <w:jc w:val="right"/>
              <w:rPr>
                <w:rFonts w:ascii="Garamond" w:eastAsia="Times New Roman" w:hAnsi="Garamond" w:cstheme="minorHAnsi"/>
                <w:sz w:val="20"/>
                <w:szCs w:val="20"/>
              </w:rPr>
            </w:pPr>
          </w:p>
        </w:tc>
        <w:tc>
          <w:tcPr>
            <w:tcW w:w="1296" w:type="dxa"/>
            <w:noWrap/>
          </w:tcPr>
          <w:p w14:paraId="3AA6B2DE" w14:textId="77777777" w:rsidR="00C02D5A" w:rsidRPr="008769E6" w:rsidRDefault="00C02D5A" w:rsidP="00E0065B">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828C69E" w14:textId="77777777" w:rsidR="00C02D5A" w:rsidRPr="008769E6" w:rsidRDefault="00C02D5A" w:rsidP="0039754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3F585851" w14:textId="51573642" w:rsidR="00C02D5A" w:rsidRPr="008769E6" w:rsidRDefault="00C02D5A" w:rsidP="0039754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38</w:t>
            </w:r>
          </w:p>
        </w:tc>
        <w:tc>
          <w:tcPr>
            <w:tcW w:w="1872" w:type="dxa"/>
          </w:tcPr>
          <w:p w14:paraId="32B53F86" w14:textId="6B97151C" w:rsidR="00C02D5A" w:rsidRPr="008769E6" w:rsidRDefault="00C02D5A" w:rsidP="00E0065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440" w:type="dxa"/>
            <w:noWrap/>
          </w:tcPr>
          <w:p w14:paraId="6E52D410" w14:textId="1E028F27" w:rsidR="00C02D5A" w:rsidRPr="008769E6" w:rsidRDefault="00C02D5A" w:rsidP="00E0065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Not Sustained</w:t>
            </w:r>
          </w:p>
        </w:tc>
        <w:tc>
          <w:tcPr>
            <w:tcW w:w="1440" w:type="dxa"/>
            <w:tcBorders>
              <w:right w:val="single" w:sz="12" w:space="0" w:color="auto"/>
            </w:tcBorders>
          </w:tcPr>
          <w:p w14:paraId="1965F383" w14:textId="03E3FE5C" w:rsidR="00C02D5A" w:rsidRPr="008769E6" w:rsidRDefault="00C02D5A" w:rsidP="00E0065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219C6269" w14:textId="773BAD25"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tcBorders>
          </w:tcPr>
          <w:p w14:paraId="2A1F4F95" w14:textId="77777777" w:rsidR="00C02D5A" w:rsidRPr="00554A3D" w:rsidRDefault="00C02D5A" w:rsidP="00E0065B">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2</w:t>
            </w:r>
          </w:p>
        </w:tc>
        <w:tc>
          <w:tcPr>
            <w:tcW w:w="1296" w:type="dxa"/>
            <w:noWrap/>
          </w:tcPr>
          <w:p w14:paraId="0E3CE22C" w14:textId="38837B00" w:rsidR="00C02D5A" w:rsidRPr="008769E6" w:rsidRDefault="00C02D5A" w:rsidP="00E0065B">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10/14/2020</w:t>
            </w:r>
          </w:p>
        </w:tc>
        <w:tc>
          <w:tcPr>
            <w:tcW w:w="864" w:type="dxa"/>
            <w:noWrap/>
          </w:tcPr>
          <w:p w14:paraId="50BD59B2" w14:textId="34D809E5" w:rsidR="00C02D5A" w:rsidRPr="008769E6" w:rsidRDefault="00C02D5A" w:rsidP="0039754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20210R</w:t>
            </w:r>
          </w:p>
        </w:tc>
        <w:tc>
          <w:tcPr>
            <w:tcW w:w="1008" w:type="dxa"/>
          </w:tcPr>
          <w:p w14:paraId="0B26E5D9" w14:textId="60522A60" w:rsidR="00C02D5A" w:rsidRPr="008769E6" w:rsidRDefault="00C02D5A" w:rsidP="0039754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38</w:t>
            </w:r>
          </w:p>
        </w:tc>
        <w:tc>
          <w:tcPr>
            <w:tcW w:w="1872" w:type="dxa"/>
          </w:tcPr>
          <w:p w14:paraId="27E2892E" w14:textId="0C284233" w:rsidR="00C02D5A" w:rsidRPr="008769E6" w:rsidRDefault="00C02D5A" w:rsidP="00E0065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440" w:type="dxa"/>
            <w:noWrap/>
          </w:tcPr>
          <w:p w14:paraId="38B562CF" w14:textId="79007974" w:rsidR="00C02D5A" w:rsidRPr="008769E6" w:rsidRDefault="00C02D5A" w:rsidP="00E0065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Info File</w:t>
            </w:r>
          </w:p>
        </w:tc>
        <w:tc>
          <w:tcPr>
            <w:tcW w:w="1440" w:type="dxa"/>
            <w:tcBorders>
              <w:right w:val="single" w:sz="12" w:space="0" w:color="auto"/>
            </w:tcBorders>
          </w:tcPr>
          <w:p w14:paraId="476E6C5C" w14:textId="6BA49F2F" w:rsidR="00C02D5A" w:rsidRPr="008769E6" w:rsidRDefault="00C02D5A" w:rsidP="00E0065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6706270F" w14:textId="723FF271"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tcBorders>
          </w:tcPr>
          <w:p w14:paraId="07782D5D" w14:textId="77777777" w:rsidR="00C02D5A" w:rsidRPr="00554A3D" w:rsidRDefault="00C02D5A" w:rsidP="0071437F">
            <w:pPr>
              <w:ind w:left="-18"/>
              <w:jc w:val="right"/>
              <w:rPr>
                <w:rFonts w:ascii="Garamond" w:eastAsia="Times New Roman" w:hAnsi="Garamond" w:cstheme="minorHAnsi"/>
                <w:sz w:val="20"/>
                <w:szCs w:val="20"/>
              </w:rPr>
            </w:pPr>
          </w:p>
        </w:tc>
        <w:tc>
          <w:tcPr>
            <w:tcW w:w="1296" w:type="dxa"/>
            <w:noWrap/>
          </w:tcPr>
          <w:p w14:paraId="28710CBF" w14:textId="77777777" w:rsidR="00C02D5A" w:rsidRPr="008769E6" w:rsidRDefault="00C02D5A" w:rsidP="0071437F">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1402CB90" w14:textId="77777777" w:rsidR="00C02D5A" w:rsidRPr="008769E6" w:rsidRDefault="00C02D5A" w:rsidP="0071437F">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4A48146D" w14:textId="097CB966" w:rsidR="00C02D5A" w:rsidRPr="008769E6" w:rsidRDefault="00C02D5A" w:rsidP="0071437F">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1423</w:t>
            </w:r>
          </w:p>
        </w:tc>
        <w:tc>
          <w:tcPr>
            <w:tcW w:w="1872" w:type="dxa"/>
          </w:tcPr>
          <w:p w14:paraId="77A23272" w14:textId="5A67BD3F" w:rsidR="00C02D5A" w:rsidRPr="008769E6" w:rsidRDefault="00C02D5A" w:rsidP="0071437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Harassment</w:t>
            </w:r>
          </w:p>
        </w:tc>
        <w:tc>
          <w:tcPr>
            <w:tcW w:w="1440" w:type="dxa"/>
            <w:noWrap/>
          </w:tcPr>
          <w:p w14:paraId="24763CC5" w14:textId="1F091462" w:rsidR="00C02D5A" w:rsidRPr="008769E6" w:rsidRDefault="00C02D5A" w:rsidP="0071437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Info File</w:t>
            </w:r>
          </w:p>
        </w:tc>
        <w:tc>
          <w:tcPr>
            <w:tcW w:w="1440" w:type="dxa"/>
            <w:tcBorders>
              <w:right w:val="single" w:sz="12" w:space="0" w:color="auto"/>
            </w:tcBorders>
          </w:tcPr>
          <w:p w14:paraId="1A44BDE8" w14:textId="69E6751B" w:rsidR="00C02D5A" w:rsidRPr="008769E6" w:rsidRDefault="00C02D5A" w:rsidP="0071437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14A7B30A" w14:textId="5A3633A3"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tcBorders>
          </w:tcPr>
          <w:p w14:paraId="72154DF4" w14:textId="77777777" w:rsidR="00C02D5A" w:rsidRPr="00554A3D" w:rsidRDefault="00C02D5A" w:rsidP="0071437F">
            <w:pPr>
              <w:ind w:left="-18"/>
              <w:jc w:val="right"/>
              <w:rPr>
                <w:rFonts w:ascii="Garamond" w:eastAsia="Times New Roman" w:hAnsi="Garamond" w:cstheme="minorHAnsi"/>
                <w:sz w:val="20"/>
                <w:szCs w:val="20"/>
              </w:rPr>
            </w:pPr>
          </w:p>
        </w:tc>
        <w:tc>
          <w:tcPr>
            <w:tcW w:w="1296" w:type="dxa"/>
            <w:noWrap/>
          </w:tcPr>
          <w:p w14:paraId="365C6BDF" w14:textId="77777777" w:rsidR="00C02D5A" w:rsidRPr="008769E6" w:rsidRDefault="00C02D5A" w:rsidP="0071437F">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12A328F3" w14:textId="77777777" w:rsidR="00C02D5A" w:rsidRPr="008769E6" w:rsidRDefault="00C02D5A" w:rsidP="0071437F">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1866AB13" w14:textId="2EABB20E" w:rsidR="00C02D5A" w:rsidRPr="008769E6" w:rsidRDefault="00C02D5A" w:rsidP="0071437F">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1941</w:t>
            </w:r>
          </w:p>
        </w:tc>
        <w:tc>
          <w:tcPr>
            <w:tcW w:w="1872" w:type="dxa"/>
          </w:tcPr>
          <w:p w14:paraId="15EA7EC5" w14:textId="5AEAADE3" w:rsidR="00C02D5A" w:rsidRPr="008769E6" w:rsidRDefault="00C02D5A" w:rsidP="0071437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440" w:type="dxa"/>
            <w:noWrap/>
          </w:tcPr>
          <w:p w14:paraId="600E0376" w14:textId="502460C3" w:rsidR="00C02D5A" w:rsidRPr="008769E6" w:rsidRDefault="00C02D5A" w:rsidP="0071437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Info File</w:t>
            </w:r>
          </w:p>
        </w:tc>
        <w:tc>
          <w:tcPr>
            <w:tcW w:w="1440" w:type="dxa"/>
            <w:tcBorders>
              <w:right w:val="single" w:sz="12" w:space="0" w:color="auto"/>
            </w:tcBorders>
          </w:tcPr>
          <w:p w14:paraId="6C67E38E" w14:textId="28107451" w:rsidR="00C02D5A" w:rsidRPr="008769E6" w:rsidRDefault="00C02D5A" w:rsidP="0071437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0780D0E7" w14:textId="6891BBA4"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tcBorders>
          </w:tcPr>
          <w:p w14:paraId="008C5310" w14:textId="58825AD4" w:rsidR="00C02D5A" w:rsidRPr="00554A3D" w:rsidRDefault="00C02D5A" w:rsidP="0071437F">
            <w:pPr>
              <w:ind w:left="-18"/>
              <w:jc w:val="right"/>
              <w:rPr>
                <w:rFonts w:ascii="Garamond" w:eastAsia="Times New Roman" w:hAnsi="Garamond" w:cstheme="minorHAnsi"/>
                <w:sz w:val="20"/>
                <w:szCs w:val="20"/>
              </w:rPr>
            </w:pPr>
          </w:p>
        </w:tc>
        <w:tc>
          <w:tcPr>
            <w:tcW w:w="1296" w:type="dxa"/>
            <w:noWrap/>
          </w:tcPr>
          <w:p w14:paraId="225B4AC8" w14:textId="019B4C81" w:rsidR="00C02D5A" w:rsidRPr="008769E6" w:rsidRDefault="00C02D5A" w:rsidP="0071437F">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3509674" w14:textId="0FB1954B" w:rsidR="00C02D5A" w:rsidRPr="008769E6" w:rsidRDefault="00C02D5A" w:rsidP="0071437F">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65A89D2B" w14:textId="161BB883" w:rsidR="00C02D5A" w:rsidRPr="008769E6" w:rsidRDefault="00C02D5A" w:rsidP="0071437F">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38</w:t>
            </w:r>
          </w:p>
        </w:tc>
        <w:tc>
          <w:tcPr>
            <w:tcW w:w="1872" w:type="dxa"/>
          </w:tcPr>
          <w:p w14:paraId="7D860F9A" w14:textId="6ED1ECFD" w:rsidR="00C02D5A" w:rsidRPr="008769E6" w:rsidRDefault="00C02D5A" w:rsidP="0071437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440" w:type="dxa"/>
            <w:noWrap/>
          </w:tcPr>
          <w:p w14:paraId="1B11734B" w14:textId="69B37CBA" w:rsidR="00C02D5A" w:rsidRPr="008769E6" w:rsidRDefault="00C02D5A" w:rsidP="0071437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Info File</w:t>
            </w:r>
          </w:p>
        </w:tc>
        <w:tc>
          <w:tcPr>
            <w:tcW w:w="1440" w:type="dxa"/>
            <w:tcBorders>
              <w:right w:val="single" w:sz="12" w:space="0" w:color="auto"/>
            </w:tcBorders>
          </w:tcPr>
          <w:p w14:paraId="39D86290" w14:textId="03502FAC" w:rsidR="00C02D5A" w:rsidRPr="008769E6" w:rsidRDefault="00C02D5A" w:rsidP="0071437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315201E7" w14:textId="3D49FBF0"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tcBorders>
          </w:tcPr>
          <w:p w14:paraId="73DADA6C" w14:textId="1BE35641" w:rsidR="00C02D5A" w:rsidRPr="00554A3D" w:rsidRDefault="00C02D5A" w:rsidP="0071437F">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3</w:t>
            </w:r>
          </w:p>
        </w:tc>
        <w:tc>
          <w:tcPr>
            <w:tcW w:w="1296" w:type="dxa"/>
            <w:noWrap/>
          </w:tcPr>
          <w:p w14:paraId="2DFA5D64" w14:textId="6216D287" w:rsidR="00C02D5A" w:rsidRPr="008769E6" w:rsidRDefault="00C02D5A" w:rsidP="0071437F">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09/23/2020</w:t>
            </w:r>
          </w:p>
        </w:tc>
        <w:tc>
          <w:tcPr>
            <w:tcW w:w="864" w:type="dxa"/>
            <w:noWrap/>
          </w:tcPr>
          <w:p w14:paraId="78DD9E6A" w14:textId="5F00641E" w:rsidR="00C02D5A" w:rsidRPr="008769E6" w:rsidRDefault="00C02D5A" w:rsidP="0071437F">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20194R</w:t>
            </w:r>
          </w:p>
        </w:tc>
        <w:tc>
          <w:tcPr>
            <w:tcW w:w="1008" w:type="dxa"/>
          </w:tcPr>
          <w:p w14:paraId="69134796" w14:textId="7264E97D" w:rsidR="00C02D5A" w:rsidRPr="008769E6" w:rsidRDefault="00C02D5A" w:rsidP="0071437F">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1423</w:t>
            </w:r>
          </w:p>
        </w:tc>
        <w:tc>
          <w:tcPr>
            <w:tcW w:w="1872" w:type="dxa"/>
          </w:tcPr>
          <w:p w14:paraId="38E5241D" w14:textId="6E379BE6" w:rsidR="00C02D5A" w:rsidRPr="008769E6" w:rsidRDefault="00C02D5A" w:rsidP="0071437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Harassment</w:t>
            </w:r>
          </w:p>
        </w:tc>
        <w:tc>
          <w:tcPr>
            <w:tcW w:w="1440" w:type="dxa"/>
            <w:noWrap/>
          </w:tcPr>
          <w:p w14:paraId="49A746C0" w14:textId="036C78F9" w:rsidR="00C02D5A" w:rsidRPr="008769E6" w:rsidRDefault="00C02D5A" w:rsidP="0071437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Info File</w:t>
            </w:r>
          </w:p>
        </w:tc>
        <w:tc>
          <w:tcPr>
            <w:tcW w:w="1440" w:type="dxa"/>
            <w:tcBorders>
              <w:right w:val="single" w:sz="12" w:space="0" w:color="auto"/>
            </w:tcBorders>
          </w:tcPr>
          <w:p w14:paraId="5A5306EB" w14:textId="61694C17" w:rsidR="00C02D5A" w:rsidRPr="008769E6" w:rsidRDefault="00C02D5A" w:rsidP="0071437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40350524" w14:textId="3E3D5251"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tcBorders>
          </w:tcPr>
          <w:p w14:paraId="565F0A7B" w14:textId="7B70A9EA" w:rsidR="00C02D5A" w:rsidRPr="00554A3D" w:rsidRDefault="00C02D5A" w:rsidP="0071437F">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4</w:t>
            </w:r>
          </w:p>
        </w:tc>
        <w:tc>
          <w:tcPr>
            <w:tcW w:w="1296" w:type="dxa"/>
            <w:noWrap/>
          </w:tcPr>
          <w:p w14:paraId="1721ED09" w14:textId="19C0CD01" w:rsidR="00C02D5A" w:rsidRPr="008769E6" w:rsidRDefault="00C02D5A" w:rsidP="0071437F">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09/17/2020</w:t>
            </w:r>
          </w:p>
        </w:tc>
        <w:tc>
          <w:tcPr>
            <w:tcW w:w="864" w:type="dxa"/>
            <w:noWrap/>
          </w:tcPr>
          <w:p w14:paraId="0B8F340F" w14:textId="2D0DB6C8" w:rsidR="00C02D5A" w:rsidRPr="008769E6" w:rsidRDefault="00C02D5A" w:rsidP="0071437F">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20192R</w:t>
            </w:r>
          </w:p>
        </w:tc>
        <w:tc>
          <w:tcPr>
            <w:tcW w:w="1008" w:type="dxa"/>
          </w:tcPr>
          <w:p w14:paraId="0FCCE95C" w14:textId="375CD5E3" w:rsidR="00C02D5A" w:rsidRPr="008769E6" w:rsidRDefault="00C02D5A" w:rsidP="0071437F">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2248</w:t>
            </w:r>
          </w:p>
        </w:tc>
        <w:tc>
          <w:tcPr>
            <w:tcW w:w="1872" w:type="dxa"/>
          </w:tcPr>
          <w:p w14:paraId="19C2A81D" w14:textId="788746BD" w:rsidR="00C02D5A" w:rsidRPr="008769E6" w:rsidRDefault="00C02D5A" w:rsidP="0071437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440" w:type="dxa"/>
            <w:noWrap/>
          </w:tcPr>
          <w:p w14:paraId="5BB8161C" w14:textId="4F736A8A" w:rsidR="00C02D5A" w:rsidRPr="008769E6" w:rsidRDefault="00C02D5A" w:rsidP="0071437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Exonerated</w:t>
            </w:r>
          </w:p>
        </w:tc>
        <w:tc>
          <w:tcPr>
            <w:tcW w:w="1440" w:type="dxa"/>
            <w:tcBorders>
              <w:right w:val="single" w:sz="12" w:space="0" w:color="auto"/>
            </w:tcBorders>
          </w:tcPr>
          <w:p w14:paraId="518BCB4F" w14:textId="3D3A6DA4" w:rsidR="00C02D5A" w:rsidRPr="008769E6" w:rsidRDefault="00C02D5A" w:rsidP="0071437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5607668D" w14:textId="7B038663"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tcBorders>
          </w:tcPr>
          <w:p w14:paraId="3D34C209" w14:textId="2C337FF4" w:rsidR="00C02D5A" w:rsidRPr="00554A3D" w:rsidRDefault="00C02D5A" w:rsidP="0071437F">
            <w:pPr>
              <w:ind w:left="-18"/>
              <w:jc w:val="right"/>
              <w:rPr>
                <w:rFonts w:ascii="Garamond" w:eastAsia="Times New Roman" w:hAnsi="Garamond" w:cstheme="minorHAnsi"/>
                <w:sz w:val="20"/>
                <w:szCs w:val="20"/>
              </w:rPr>
            </w:pPr>
            <w:r w:rsidRPr="00554A3D">
              <w:rPr>
                <w:rFonts w:ascii="Garamond" w:eastAsia="Times New Roman" w:hAnsi="Garamond" w:cstheme="minorHAnsi"/>
                <w:sz w:val="20"/>
                <w:szCs w:val="20"/>
              </w:rPr>
              <w:t>5</w:t>
            </w:r>
          </w:p>
        </w:tc>
        <w:tc>
          <w:tcPr>
            <w:tcW w:w="1296" w:type="dxa"/>
            <w:noWrap/>
          </w:tcPr>
          <w:p w14:paraId="2C04B607" w14:textId="054E72E8" w:rsidR="00C02D5A" w:rsidRPr="008769E6" w:rsidRDefault="00C02D5A" w:rsidP="0071437F">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09/02/2020</w:t>
            </w:r>
          </w:p>
        </w:tc>
        <w:tc>
          <w:tcPr>
            <w:tcW w:w="864" w:type="dxa"/>
            <w:noWrap/>
          </w:tcPr>
          <w:p w14:paraId="4BC7ED74" w14:textId="0229CF02" w:rsidR="00C02D5A" w:rsidRPr="008769E6" w:rsidRDefault="00C02D5A" w:rsidP="0071437F">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20176R</w:t>
            </w:r>
          </w:p>
        </w:tc>
        <w:tc>
          <w:tcPr>
            <w:tcW w:w="1008" w:type="dxa"/>
          </w:tcPr>
          <w:p w14:paraId="4FED5CD9" w14:textId="107A2F5D" w:rsidR="00C02D5A" w:rsidRPr="008769E6" w:rsidRDefault="00C02D5A" w:rsidP="0071437F">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1297</w:t>
            </w:r>
          </w:p>
        </w:tc>
        <w:tc>
          <w:tcPr>
            <w:tcW w:w="1872" w:type="dxa"/>
          </w:tcPr>
          <w:p w14:paraId="7961E1CA" w14:textId="653DAEED" w:rsidR="00C02D5A" w:rsidRPr="008769E6" w:rsidRDefault="00C02D5A" w:rsidP="0071437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440" w:type="dxa"/>
            <w:noWrap/>
          </w:tcPr>
          <w:p w14:paraId="3B20025C" w14:textId="7E133F2C" w:rsidR="00C02D5A" w:rsidRPr="008769E6" w:rsidRDefault="00C02D5A" w:rsidP="0071437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Info File</w:t>
            </w:r>
          </w:p>
        </w:tc>
        <w:tc>
          <w:tcPr>
            <w:tcW w:w="1440" w:type="dxa"/>
            <w:tcBorders>
              <w:right w:val="single" w:sz="12" w:space="0" w:color="auto"/>
            </w:tcBorders>
          </w:tcPr>
          <w:p w14:paraId="51478B5C" w14:textId="45E62E56" w:rsidR="00C02D5A" w:rsidRPr="008769E6" w:rsidRDefault="00C02D5A" w:rsidP="0071437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390D56B5" w14:textId="77777777"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tcBorders>
          </w:tcPr>
          <w:p w14:paraId="2701ED29" w14:textId="05388C81" w:rsidR="00C02D5A" w:rsidRPr="00554A3D" w:rsidRDefault="00C02D5A" w:rsidP="004E3213">
            <w:pPr>
              <w:ind w:left="-18"/>
              <w:jc w:val="right"/>
              <w:rPr>
                <w:rFonts w:ascii="Garamond" w:eastAsia="Times New Roman" w:hAnsi="Garamond" w:cstheme="minorHAnsi"/>
                <w:sz w:val="20"/>
                <w:szCs w:val="20"/>
              </w:rPr>
            </w:pPr>
            <w:r>
              <w:rPr>
                <w:rFonts w:ascii="Garamond" w:eastAsia="Times New Roman" w:hAnsi="Garamond" w:cstheme="minorHAnsi"/>
                <w:sz w:val="20"/>
                <w:szCs w:val="20"/>
              </w:rPr>
              <w:t>6</w:t>
            </w:r>
          </w:p>
        </w:tc>
        <w:tc>
          <w:tcPr>
            <w:tcW w:w="1296" w:type="dxa"/>
            <w:noWrap/>
          </w:tcPr>
          <w:p w14:paraId="0FF3FA71" w14:textId="4280CDE1" w:rsidR="00C02D5A" w:rsidRPr="008769E6" w:rsidRDefault="00C02D5A" w:rsidP="004E321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Pr>
                <w:rFonts w:ascii="Garamond" w:eastAsia="Times New Roman" w:hAnsi="Garamond" w:cstheme="minorHAnsi"/>
                <w:sz w:val="20"/>
                <w:szCs w:val="20"/>
              </w:rPr>
              <w:t>08/28/2020</w:t>
            </w:r>
          </w:p>
        </w:tc>
        <w:tc>
          <w:tcPr>
            <w:tcW w:w="864" w:type="dxa"/>
            <w:noWrap/>
          </w:tcPr>
          <w:p w14:paraId="1DDB6B8A" w14:textId="1E6F6ACB" w:rsidR="00C02D5A" w:rsidRPr="008769E6" w:rsidRDefault="00C02D5A" w:rsidP="004E321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Pr>
                <w:rFonts w:ascii="Garamond" w:eastAsia="Times New Roman" w:hAnsi="Garamond" w:cstheme="minorHAnsi"/>
                <w:sz w:val="20"/>
                <w:szCs w:val="20"/>
              </w:rPr>
              <w:t>20171R</w:t>
            </w:r>
          </w:p>
        </w:tc>
        <w:tc>
          <w:tcPr>
            <w:tcW w:w="1008" w:type="dxa"/>
          </w:tcPr>
          <w:p w14:paraId="05B9403D" w14:textId="27770D67" w:rsidR="00C02D5A" w:rsidRPr="008769E6" w:rsidRDefault="00C02D5A" w:rsidP="004E321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Pr>
                <w:rFonts w:ascii="Garamond" w:eastAsia="Times New Roman" w:hAnsi="Garamond" w:cstheme="minorHAnsi"/>
                <w:sz w:val="20"/>
                <w:szCs w:val="20"/>
              </w:rPr>
              <w:t>1423</w:t>
            </w:r>
          </w:p>
        </w:tc>
        <w:tc>
          <w:tcPr>
            <w:tcW w:w="1872" w:type="dxa"/>
          </w:tcPr>
          <w:p w14:paraId="2D5BCDA2" w14:textId="12CD811B" w:rsidR="00C02D5A" w:rsidRPr="008769E6" w:rsidRDefault="00C02D5A" w:rsidP="004E321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Pr>
                <w:rFonts w:ascii="Garamond" w:eastAsia="Times New Roman" w:hAnsi="Garamond" w:cstheme="minorHAnsi"/>
                <w:sz w:val="20"/>
                <w:szCs w:val="20"/>
              </w:rPr>
              <w:t>Discourtesy</w:t>
            </w:r>
          </w:p>
        </w:tc>
        <w:tc>
          <w:tcPr>
            <w:tcW w:w="1440" w:type="dxa"/>
            <w:noWrap/>
          </w:tcPr>
          <w:p w14:paraId="35EC9D37" w14:textId="0407EE62" w:rsidR="00C02D5A" w:rsidRPr="008769E6" w:rsidRDefault="00C02D5A" w:rsidP="004E321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Pr>
                <w:rFonts w:ascii="Garamond" w:eastAsia="Times New Roman" w:hAnsi="Garamond" w:cstheme="minorHAnsi"/>
                <w:sz w:val="20"/>
                <w:szCs w:val="20"/>
              </w:rPr>
              <w:t>Info File</w:t>
            </w:r>
          </w:p>
        </w:tc>
        <w:tc>
          <w:tcPr>
            <w:tcW w:w="1440" w:type="dxa"/>
            <w:tcBorders>
              <w:right w:val="single" w:sz="12" w:space="0" w:color="auto"/>
            </w:tcBorders>
          </w:tcPr>
          <w:p w14:paraId="515806E5" w14:textId="1B964696" w:rsidR="00C02D5A" w:rsidRPr="008769E6" w:rsidRDefault="00C02D5A" w:rsidP="004E321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Pr>
                <w:rFonts w:ascii="Garamond" w:eastAsia="Times New Roman" w:hAnsi="Garamond" w:cstheme="minorHAnsi"/>
                <w:sz w:val="20"/>
                <w:szCs w:val="20"/>
              </w:rPr>
              <w:t>NA</w:t>
            </w:r>
          </w:p>
        </w:tc>
      </w:tr>
      <w:tr w:rsidR="00C02D5A" w:rsidRPr="0073236C" w14:paraId="504CF9B2" w14:textId="40BA2AF4"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0" w:type="dxa"/>
            <w:tcBorders>
              <w:left w:val="single" w:sz="12" w:space="0" w:color="auto"/>
              <w:bottom w:val="single" w:sz="12" w:space="0" w:color="auto"/>
            </w:tcBorders>
          </w:tcPr>
          <w:p w14:paraId="47C3717F" w14:textId="6C394C77" w:rsidR="00C02D5A" w:rsidRPr="00554A3D" w:rsidRDefault="00C02D5A" w:rsidP="004E3213">
            <w:pPr>
              <w:ind w:left="-18"/>
              <w:jc w:val="right"/>
              <w:rPr>
                <w:rFonts w:ascii="Garamond" w:eastAsia="Times New Roman" w:hAnsi="Garamond" w:cstheme="minorHAnsi"/>
                <w:sz w:val="20"/>
                <w:szCs w:val="20"/>
              </w:rPr>
            </w:pPr>
            <w:r>
              <w:rPr>
                <w:rFonts w:ascii="Garamond" w:eastAsia="Times New Roman" w:hAnsi="Garamond" w:cstheme="minorHAnsi"/>
                <w:sz w:val="20"/>
                <w:szCs w:val="20"/>
              </w:rPr>
              <w:t>7</w:t>
            </w:r>
          </w:p>
        </w:tc>
        <w:tc>
          <w:tcPr>
            <w:tcW w:w="1296" w:type="dxa"/>
            <w:tcBorders>
              <w:bottom w:val="single" w:sz="12" w:space="0" w:color="auto"/>
            </w:tcBorders>
            <w:noWrap/>
          </w:tcPr>
          <w:p w14:paraId="2FE5EE01" w14:textId="430494FE" w:rsidR="00C02D5A" w:rsidRPr="008769E6" w:rsidRDefault="00C02D5A" w:rsidP="004E321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08/18/2020</w:t>
            </w:r>
          </w:p>
        </w:tc>
        <w:tc>
          <w:tcPr>
            <w:tcW w:w="864" w:type="dxa"/>
            <w:tcBorders>
              <w:bottom w:val="single" w:sz="12" w:space="0" w:color="auto"/>
            </w:tcBorders>
            <w:noWrap/>
          </w:tcPr>
          <w:p w14:paraId="22E8602D" w14:textId="18F7239F" w:rsidR="00C02D5A" w:rsidRPr="008769E6" w:rsidRDefault="00C02D5A" w:rsidP="004E321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20165R</w:t>
            </w:r>
          </w:p>
        </w:tc>
        <w:tc>
          <w:tcPr>
            <w:tcW w:w="1008" w:type="dxa"/>
            <w:tcBorders>
              <w:bottom w:val="single" w:sz="12" w:space="0" w:color="auto"/>
            </w:tcBorders>
          </w:tcPr>
          <w:p w14:paraId="47BE6096" w14:textId="48800D3E" w:rsidR="00C02D5A" w:rsidRPr="008769E6" w:rsidRDefault="00C02D5A" w:rsidP="004E321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1155</w:t>
            </w:r>
          </w:p>
        </w:tc>
        <w:tc>
          <w:tcPr>
            <w:tcW w:w="1872" w:type="dxa"/>
            <w:tcBorders>
              <w:bottom w:val="single" w:sz="12" w:space="0" w:color="auto"/>
            </w:tcBorders>
          </w:tcPr>
          <w:p w14:paraId="4B7464D1" w14:textId="3D2E91B9" w:rsidR="00C02D5A" w:rsidRPr="008769E6" w:rsidRDefault="00C02D5A" w:rsidP="004E321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Harassment</w:t>
            </w:r>
          </w:p>
        </w:tc>
        <w:tc>
          <w:tcPr>
            <w:tcW w:w="1440" w:type="dxa"/>
            <w:tcBorders>
              <w:bottom w:val="single" w:sz="12" w:space="0" w:color="auto"/>
            </w:tcBorders>
            <w:noWrap/>
          </w:tcPr>
          <w:p w14:paraId="4B4C7C65" w14:textId="404B13CA" w:rsidR="00C02D5A" w:rsidRPr="008769E6" w:rsidRDefault="00C02D5A" w:rsidP="004E321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Info File</w:t>
            </w:r>
          </w:p>
        </w:tc>
        <w:tc>
          <w:tcPr>
            <w:tcW w:w="1440" w:type="dxa"/>
            <w:tcBorders>
              <w:bottom w:val="single" w:sz="12" w:space="0" w:color="auto"/>
              <w:right w:val="single" w:sz="12" w:space="0" w:color="auto"/>
            </w:tcBorders>
          </w:tcPr>
          <w:p w14:paraId="410EA703" w14:textId="69CA0E95" w:rsidR="00C02D5A" w:rsidRPr="008769E6" w:rsidRDefault="00C02D5A" w:rsidP="004E321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bl>
    <w:p w14:paraId="343C3C67" w14:textId="467E5B01" w:rsidR="00F81CBE" w:rsidRDefault="00F81CBE" w:rsidP="009407E7">
      <w:pPr>
        <w:pStyle w:val="ListParagraph"/>
        <w:autoSpaceDE w:val="0"/>
        <w:autoSpaceDN w:val="0"/>
        <w:adjustRightInd w:val="0"/>
        <w:spacing w:after="0" w:afterAutospacing="1" w:line="240" w:lineRule="auto"/>
        <w:jc w:val="both"/>
        <w:rPr>
          <w:rFonts w:ascii="Garamond" w:hAnsi="Garamond" w:cstheme="minorHAnsi"/>
          <w:i/>
          <w:sz w:val="24"/>
          <w:szCs w:val="24"/>
        </w:rPr>
      </w:pPr>
    </w:p>
    <w:p w14:paraId="37EE27EC" w14:textId="5A0A673B" w:rsidR="00427E32" w:rsidRDefault="00F81CBE" w:rsidP="00F81CBE">
      <w:pPr>
        <w:rPr>
          <w:rFonts w:ascii="Garamond" w:hAnsi="Garamond" w:cstheme="minorHAnsi"/>
          <w:i/>
          <w:sz w:val="24"/>
          <w:szCs w:val="24"/>
        </w:rPr>
      </w:pPr>
      <w:r>
        <w:rPr>
          <w:rFonts w:ascii="Garamond" w:hAnsi="Garamond" w:cstheme="minorHAnsi"/>
          <w:i/>
          <w:sz w:val="24"/>
          <w:szCs w:val="24"/>
        </w:rPr>
        <w:br w:type="page"/>
      </w:r>
    </w:p>
    <w:p w14:paraId="5D572766" w14:textId="77777777" w:rsidR="0082143B" w:rsidRPr="00F81CBE" w:rsidRDefault="0082143B" w:rsidP="00F81CBE">
      <w:pPr>
        <w:rPr>
          <w:rFonts w:ascii="Garamond" w:hAnsi="Garamond" w:cstheme="minorHAnsi"/>
          <w:i/>
          <w:sz w:val="24"/>
          <w:szCs w:val="24"/>
        </w:rPr>
      </w:pPr>
    </w:p>
    <w:p w14:paraId="18303157" w14:textId="0BE184FD" w:rsidR="008A3779" w:rsidRDefault="008A3779" w:rsidP="008A3779">
      <w:pPr>
        <w:autoSpaceDE w:val="0"/>
        <w:autoSpaceDN w:val="0"/>
        <w:adjustRightInd w:val="0"/>
        <w:spacing w:after="0" w:afterAutospacing="1" w:line="240" w:lineRule="auto"/>
        <w:jc w:val="both"/>
        <w:rPr>
          <w:rFonts w:ascii="Garamond" w:hAnsi="Garamond" w:cstheme="minorHAnsi"/>
          <w:b/>
          <w:sz w:val="24"/>
          <w:szCs w:val="24"/>
        </w:rPr>
      </w:pPr>
      <w:r w:rsidRPr="00506706">
        <w:rPr>
          <w:rFonts w:ascii="Garamond" w:hAnsi="Garamond" w:cstheme="minorHAnsi"/>
          <w:b/>
          <w:bCs/>
          <w:iCs/>
          <w:sz w:val="24"/>
          <w:szCs w:val="24"/>
          <w:u w:val="single"/>
        </w:rPr>
        <w:t>Table 4</w:t>
      </w:r>
    </w:p>
    <w:p w14:paraId="7C7E7372" w14:textId="4F1388D8" w:rsidR="00372D46" w:rsidRPr="00506706" w:rsidRDefault="00C02D5A" w:rsidP="00741E16">
      <w:pPr>
        <w:autoSpaceDE w:val="0"/>
        <w:autoSpaceDN w:val="0"/>
        <w:adjustRightInd w:val="0"/>
        <w:spacing w:after="100" w:afterAutospacing="1" w:line="240" w:lineRule="auto"/>
        <w:jc w:val="both"/>
        <w:rPr>
          <w:rFonts w:ascii="Garamond" w:hAnsi="Garamond" w:cstheme="minorHAnsi"/>
          <w:b/>
          <w:bCs/>
          <w:iCs/>
          <w:sz w:val="24"/>
          <w:szCs w:val="24"/>
          <w:u w:val="single"/>
        </w:rPr>
      </w:pPr>
      <w:r>
        <w:rPr>
          <w:rFonts w:ascii="Garamond" w:hAnsi="Garamond" w:cstheme="minorHAnsi"/>
          <w:b/>
          <w:sz w:val="24"/>
          <w:szCs w:val="24"/>
        </w:rPr>
        <w:t xml:space="preserve">Citizen </w:t>
      </w:r>
      <w:r w:rsidR="00372D46" w:rsidRPr="008A3779">
        <w:rPr>
          <w:rFonts w:ascii="Garamond" w:hAnsi="Garamond" w:cstheme="minorHAnsi"/>
          <w:bCs/>
          <w:i/>
          <w:iCs/>
          <w:sz w:val="24"/>
          <w:szCs w:val="24"/>
        </w:rPr>
        <w:t>(Citizen ID No 4620)</w:t>
      </w:r>
      <w:r w:rsidR="00372D46" w:rsidRPr="008A3779">
        <w:rPr>
          <w:rFonts w:ascii="Garamond" w:hAnsi="Garamond" w:cstheme="minorHAnsi"/>
          <w:b/>
          <w:sz w:val="24"/>
          <w:szCs w:val="24"/>
        </w:rPr>
        <w:t xml:space="preserve"> </w:t>
      </w:r>
      <w:r w:rsidR="00372D46" w:rsidRPr="008A3779">
        <w:rPr>
          <w:rFonts w:ascii="Garamond" w:hAnsi="Garamond" w:cstheme="minorHAnsi"/>
          <w:sz w:val="24"/>
          <w:szCs w:val="24"/>
        </w:rPr>
        <w:t xml:space="preserve">filed seven (7) complaints </w:t>
      </w:r>
      <w:r w:rsidR="000837FA" w:rsidRPr="008A3779">
        <w:rPr>
          <w:rFonts w:ascii="Garamond" w:hAnsi="Garamond" w:cstheme="minorHAnsi"/>
          <w:sz w:val="24"/>
          <w:szCs w:val="24"/>
        </w:rPr>
        <w:t>that included</w:t>
      </w:r>
      <w:r w:rsidR="00E572CF" w:rsidRPr="008A3779">
        <w:rPr>
          <w:rFonts w:ascii="Garamond" w:hAnsi="Garamond" w:cstheme="minorHAnsi"/>
          <w:sz w:val="24"/>
          <w:szCs w:val="24"/>
        </w:rPr>
        <w:t xml:space="preserve"> </w:t>
      </w:r>
      <w:r w:rsidR="00372D46" w:rsidRPr="008A3779">
        <w:rPr>
          <w:rFonts w:ascii="Garamond" w:hAnsi="Garamond" w:cstheme="minorHAnsi"/>
          <w:sz w:val="24"/>
          <w:szCs w:val="24"/>
        </w:rPr>
        <w:t>twenty-</w:t>
      </w:r>
      <w:r w:rsidR="00486297" w:rsidRPr="008A3779">
        <w:rPr>
          <w:rFonts w:ascii="Garamond" w:hAnsi="Garamond" w:cstheme="minorHAnsi"/>
          <w:sz w:val="24"/>
          <w:szCs w:val="24"/>
        </w:rPr>
        <w:t>four</w:t>
      </w:r>
      <w:r w:rsidR="00372D46" w:rsidRPr="008A3779">
        <w:rPr>
          <w:rFonts w:ascii="Garamond" w:hAnsi="Garamond" w:cstheme="minorHAnsi"/>
          <w:sz w:val="24"/>
          <w:szCs w:val="24"/>
        </w:rPr>
        <w:t xml:space="preserve"> (2</w:t>
      </w:r>
      <w:r w:rsidR="00486297" w:rsidRPr="008A3779">
        <w:rPr>
          <w:rFonts w:ascii="Garamond" w:hAnsi="Garamond" w:cstheme="minorHAnsi"/>
          <w:sz w:val="24"/>
          <w:szCs w:val="24"/>
        </w:rPr>
        <w:t>4</w:t>
      </w:r>
      <w:r w:rsidR="00372D46" w:rsidRPr="008A3779">
        <w:rPr>
          <w:rFonts w:ascii="Garamond" w:hAnsi="Garamond" w:cstheme="minorHAnsi"/>
          <w:sz w:val="24"/>
          <w:szCs w:val="24"/>
        </w:rPr>
        <w:t xml:space="preserve">) allegations. </w:t>
      </w:r>
    </w:p>
    <w:tbl>
      <w:tblPr>
        <w:tblStyle w:val="PlainTable3"/>
        <w:tblW w:w="8054" w:type="dxa"/>
        <w:jc w:val="center"/>
        <w:tblLayout w:type="fixed"/>
        <w:tblLook w:val="04A0" w:firstRow="1" w:lastRow="0" w:firstColumn="1" w:lastColumn="0" w:noHBand="0" w:noVBand="1"/>
      </w:tblPr>
      <w:tblGrid>
        <w:gridCol w:w="422"/>
        <w:gridCol w:w="1296"/>
        <w:gridCol w:w="864"/>
        <w:gridCol w:w="1008"/>
        <w:gridCol w:w="1872"/>
        <w:gridCol w:w="1296"/>
        <w:gridCol w:w="1296"/>
      </w:tblGrid>
      <w:tr w:rsidR="00C02D5A" w:rsidRPr="0073236C" w14:paraId="47E7E85E" w14:textId="33DC60E1" w:rsidTr="002209A6">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22" w:type="dxa"/>
            <w:tcBorders>
              <w:top w:val="single" w:sz="12" w:space="0" w:color="auto"/>
              <w:left w:val="single" w:sz="12" w:space="0" w:color="auto"/>
            </w:tcBorders>
            <w:shd w:val="clear" w:color="auto" w:fill="000000" w:themeFill="text1"/>
          </w:tcPr>
          <w:p w14:paraId="1A1FE277" w14:textId="77777777" w:rsidR="00C02D5A" w:rsidRPr="00695CDD" w:rsidRDefault="00C02D5A" w:rsidP="00973306">
            <w:pPr>
              <w:jc w:val="right"/>
              <w:rPr>
                <w:rFonts w:ascii="Garamond" w:eastAsia="Times New Roman" w:hAnsi="Garamond" w:cstheme="minorHAnsi"/>
                <w:b w:val="0"/>
                <w:bCs w:val="0"/>
                <w:sz w:val="23"/>
                <w:szCs w:val="23"/>
              </w:rPr>
            </w:pPr>
          </w:p>
        </w:tc>
        <w:tc>
          <w:tcPr>
            <w:tcW w:w="1296" w:type="dxa"/>
            <w:tcBorders>
              <w:top w:val="single" w:sz="12" w:space="0" w:color="auto"/>
            </w:tcBorders>
            <w:shd w:val="clear" w:color="auto" w:fill="000000" w:themeFill="text1"/>
            <w:noWrap/>
            <w:hideMark/>
          </w:tcPr>
          <w:p w14:paraId="543FA10F" w14:textId="77777777" w:rsidR="00C02D5A" w:rsidRPr="008769E6" w:rsidRDefault="00C02D5A" w:rsidP="00484DA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8769E6">
              <w:rPr>
                <w:rFonts w:ascii="Garamond" w:eastAsia="Times New Roman" w:hAnsi="Garamond" w:cstheme="minorHAnsi"/>
                <w:sz w:val="12"/>
                <w:szCs w:val="12"/>
              </w:rPr>
              <w:t>Date Received</w:t>
            </w:r>
          </w:p>
        </w:tc>
        <w:tc>
          <w:tcPr>
            <w:tcW w:w="864" w:type="dxa"/>
            <w:tcBorders>
              <w:top w:val="single" w:sz="12" w:space="0" w:color="auto"/>
            </w:tcBorders>
            <w:shd w:val="clear" w:color="auto" w:fill="000000" w:themeFill="text1"/>
            <w:noWrap/>
            <w:hideMark/>
          </w:tcPr>
          <w:p w14:paraId="28128E46" w14:textId="77777777" w:rsidR="00C02D5A" w:rsidRPr="008769E6" w:rsidRDefault="00C02D5A" w:rsidP="00484DA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8769E6">
              <w:rPr>
                <w:rFonts w:ascii="Garamond" w:eastAsia="Times New Roman" w:hAnsi="Garamond" w:cstheme="minorHAnsi"/>
                <w:sz w:val="12"/>
                <w:szCs w:val="12"/>
              </w:rPr>
              <w:t>CCA Case No</w:t>
            </w:r>
          </w:p>
        </w:tc>
        <w:tc>
          <w:tcPr>
            <w:tcW w:w="1008" w:type="dxa"/>
            <w:tcBorders>
              <w:top w:val="single" w:sz="12" w:space="0" w:color="auto"/>
            </w:tcBorders>
            <w:shd w:val="clear" w:color="auto" w:fill="000000" w:themeFill="text1"/>
          </w:tcPr>
          <w:p w14:paraId="4785261B" w14:textId="1CAFBA5C" w:rsidR="00C02D5A" w:rsidRPr="008769E6" w:rsidRDefault="00C02D5A" w:rsidP="00484DA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r w:rsidRPr="008769E6">
              <w:rPr>
                <w:rFonts w:ascii="Garamond" w:eastAsia="Times New Roman" w:hAnsi="Garamond" w:cstheme="minorHAnsi"/>
                <w:sz w:val="12"/>
                <w:szCs w:val="12"/>
              </w:rPr>
              <w:t>Officer</w:t>
            </w:r>
          </w:p>
          <w:p w14:paraId="6AE8D464" w14:textId="2597B19A" w:rsidR="00C02D5A" w:rsidRPr="008769E6" w:rsidRDefault="00C02D5A" w:rsidP="00484DA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8769E6">
              <w:rPr>
                <w:rFonts w:ascii="Garamond" w:eastAsia="Times New Roman" w:hAnsi="Garamond" w:cstheme="minorHAnsi"/>
                <w:sz w:val="12"/>
                <w:szCs w:val="12"/>
              </w:rPr>
              <w:t>ID No</w:t>
            </w:r>
          </w:p>
        </w:tc>
        <w:tc>
          <w:tcPr>
            <w:tcW w:w="1872" w:type="dxa"/>
            <w:tcBorders>
              <w:top w:val="single" w:sz="12" w:space="0" w:color="auto"/>
            </w:tcBorders>
            <w:shd w:val="clear" w:color="auto" w:fill="000000" w:themeFill="text1"/>
            <w:vAlign w:val="bottom"/>
          </w:tcPr>
          <w:p w14:paraId="4C35D88A" w14:textId="77777777" w:rsidR="00C02D5A" w:rsidRPr="008769E6" w:rsidRDefault="00C02D5A" w:rsidP="008769E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p>
          <w:p w14:paraId="52D7619C" w14:textId="5F75FB48" w:rsidR="00C02D5A" w:rsidRPr="008769E6" w:rsidRDefault="00C02D5A" w:rsidP="008769E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8769E6">
              <w:rPr>
                <w:rFonts w:ascii="Garamond" w:eastAsia="Times New Roman" w:hAnsi="Garamond" w:cstheme="minorHAnsi"/>
                <w:sz w:val="12"/>
                <w:szCs w:val="12"/>
              </w:rPr>
              <w:t>Allegation</w:t>
            </w:r>
          </w:p>
        </w:tc>
        <w:tc>
          <w:tcPr>
            <w:tcW w:w="1296" w:type="dxa"/>
            <w:tcBorders>
              <w:top w:val="single" w:sz="12" w:space="0" w:color="auto"/>
            </w:tcBorders>
            <w:shd w:val="clear" w:color="auto" w:fill="000000" w:themeFill="text1"/>
            <w:noWrap/>
            <w:hideMark/>
          </w:tcPr>
          <w:p w14:paraId="421DE733" w14:textId="77777777" w:rsidR="00C02D5A" w:rsidRPr="008769E6" w:rsidRDefault="00C02D5A" w:rsidP="00484DA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r w:rsidRPr="008769E6">
              <w:rPr>
                <w:rFonts w:ascii="Garamond" w:eastAsia="Times New Roman" w:hAnsi="Garamond" w:cstheme="minorHAnsi"/>
                <w:sz w:val="12"/>
                <w:szCs w:val="12"/>
              </w:rPr>
              <w:t xml:space="preserve">CPD </w:t>
            </w:r>
          </w:p>
          <w:p w14:paraId="2BC88D77" w14:textId="2976801F" w:rsidR="00C02D5A" w:rsidRPr="008769E6" w:rsidRDefault="00C02D5A" w:rsidP="00484DA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8769E6">
              <w:rPr>
                <w:rFonts w:ascii="Garamond" w:eastAsia="Times New Roman" w:hAnsi="Garamond" w:cstheme="minorHAnsi"/>
                <w:sz w:val="12"/>
                <w:szCs w:val="12"/>
              </w:rPr>
              <w:t>Disposition</w:t>
            </w:r>
          </w:p>
        </w:tc>
        <w:tc>
          <w:tcPr>
            <w:tcW w:w="1296" w:type="dxa"/>
            <w:tcBorders>
              <w:top w:val="single" w:sz="12" w:space="0" w:color="auto"/>
              <w:right w:val="single" w:sz="12" w:space="0" w:color="auto"/>
            </w:tcBorders>
            <w:shd w:val="clear" w:color="auto" w:fill="000000" w:themeFill="text1"/>
          </w:tcPr>
          <w:p w14:paraId="1EA82C18" w14:textId="77777777" w:rsidR="00C02D5A" w:rsidRPr="008769E6" w:rsidRDefault="00C02D5A" w:rsidP="002461A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r w:rsidRPr="008769E6">
              <w:rPr>
                <w:rFonts w:ascii="Garamond" w:eastAsia="Times New Roman" w:hAnsi="Garamond" w:cstheme="minorHAnsi"/>
                <w:b w:val="0"/>
                <w:bCs w:val="0"/>
                <w:caps w:val="0"/>
                <w:sz w:val="12"/>
                <w:szCs w:val="12"/>
              </w:rPr>
              <w:t>CCA</w:t>
            </w:r>
          </w:p>
          <w:p w14:paraId="287D66F0" w14:textId="34B04F50" w:rsidR="00C02D5A" w:rsidRPr="008769E6" w:rsidRDefault="00C02D5A" w:rsidP="002461A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8769E6">
              <w:rPr>
                <w:rFonts w:ascii="Garamond" w:eastAsia="Times New Roman" w:hAnsi="Garamond" w:cstheme="minorHAnsi"/>
                <w:sz w:val="12"/>
                <w:szCs w:val="12"/>
              </w:rPr>
              <w:t>Disposition</w:t>
            </w:r>
          </w:p>
        </w:tc>
      </w:tr>
      <w:tr w:rsidR="00C02D5A" w:rsidRPr="0073236C" w14:paraId="1A78E784" w14:textId="6DE2DECD"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26CA4BB2" w14:textId="0ACCCE8C" w:rsidR="00C02D5A" w:rsidRPr="008769E6" w:rsidRDefault="00C02D5A" w:rsidP="00973306">
            <w:pPr>
              <w:ind w:left="-18"/>
              <w:jc w:val="right"/>
              <w:rPr>
                <w:rFonts w:ascii="Garamond" w:eastAsia="Times New Roman" w:hAnsi="Garamond" w:cstheme="minorHAnsi"/>
                <w:sz w:val="20"/>
                <w:szCs w:val="20"/>
              </w:rPr>
            </w:pPr>
            <w:r w:rsidRPr="008769E6">
              <w:rPr>
                <w:rFonts w:ascii="Garamond" w:eastAsia="Times New Roman" w:hAnsi="Garamond" w:cstheme="minorHAnsi"/>
                <w:sz w:val="20"/>
                <w:szCs w:val="20"/>
              </w:rPr>
              <w:t>1</w:t>
            </w:r>
          </w:p>
        </w:tc>
        <w:tc>
          <w:tcPr>
            <w:tcW w:w="1296" w:type="dxa"/>
            <w:noWrap/>
          </w:tcPr>
          <w:p w14:paraId="39C6B492" w14:textId="1A9AE58C" w:rsidR="00C02D5A" w:rsidRPr="008769E6" w:rsidRDefault="00C02D5A" w:rsidP="00973306">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10/08/2020</w:t>
            </w:r>
          </w:p>
        </w:tc>
        <w:tc>
          <w:tcPr>
            <w:tcW w:w="864" w:type="dxa"/>
            <w:noWrap/>
          </w:tcPr>
          <w:p w14:paraId="170A14C4" w14:textId="41F0002F" w:rsidR="00C02D5A" w:rsidRPr="008769E6" w:rsidRDefault="00C02D5A" w:rsidP="00484DAE">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20205R</w:t>
            </w:r>
          </w:p>
        </w:tc>
        <w:tc>
          <w:tcPr>
            <w:tcW w:w="1008" w:type="dxa"/>
          </w:tcPr>
          <w:p w14:paraId="78CB60DE" w14:textId="23F1BEE4" w:rsidR="00C02D5A" w:rsidRPr="008769E6" w:rsidRDefault="00C02D5A" w:rsidP="00484DAE">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853</w:t>
            </w:r>
          </w:p>
        </w:tc>
        <w:tc>
          <w:tcPr>
            <w:tcW w:w="1872" w:type="dxa"/>
          </w:tcPr>
          <w:p w14:paraId="67D83850" w14:textId="6F0C0462" w:rsidR="00C02D5A" w:rsidRPr="008769E6" w:rsidRDefault="00C02D5A" w:rsidP="00973306">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6CF552DD" w14:textId="2DE8EC4F" w:rsidR="00C02D5A" w:rsidRPr="008769E6" w:rsidRDefault="00C02D5A" w:rsidP="00973306">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Exonerated</w:t>
            </w:r>
          </w:p>
        </w:tc>
        <w:tc>
          <w:tcPr>
            <w:tcW w:w="1296" w:type="dxa"/>
            <w:tcBorders>
              <w:right w:val="single" w:sz="12" w:space="0" w:color="auto"/>
            </w:tcBorders>
          </w:tcPr>
          <w:p w14:paraId="338A419B" w14:textId="254863F8" w:rsidR="00C02D5A" w:rsidRPr="008769E6" w:rsidRDefault="00C02D5A" w:rsidP="00973306">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73E17B20" w14:textId="5A0396C6"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2B5676EA" w14:textId="77777777" w:rsidR="00C02D5A" w:rsidRPr="008769E6" w:rsidRDefault="00C02D5A" w:rsidP="00973306">
            <w:pPr>
              <w:ind w:left="-18"/>
              <w:jc w:val="right"/>
              <w:rPr>
                <w:rFonts w:ascii="Garamond" w:eastAsia="Times New Roman" w:hAnsi="Garamond" w:cstheme="minorHAnsi"/>
                <w:sz w:val="20"/>
                <w:szCs w:val="20"/>
              </w:rPr>
            </w:pPr>
          </w:p>
        </w:tc>
        <w:tc>
          <w:tcPr>
            <w:tcW w:w="1296" w:type="dxa"/>
            <w:noWrap/>
          </w:tcPr>
          <w:p w14:paraId="2F1CBF2F" w14:textId="77777777" w:rsidR="00C02D5A" w:rsidRPr="008769E6" w:rsidRDefault="00C02D5A" w:rsidP="00973306">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7CDF2F2F" w14:textId="77777777" w:rsidR="00C02D5A" w:rsidRPr="008769E6" w:rsidRDefault="00C02D5A" w:rsidP="00484DA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1922185C" w14:textId="61C65CCB" w:rsidR="00C02D5A" w:rsidRPr="008769E6" w:rsidRDefault="00C02D5A" w:rsidP="00484DA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3F778AF8" w14:textId="7BEBE85D" w:rsidR="00C02D5A" w:rsidRPr="008769E6" w:rsidRDefault="00C02D5A" w:rsidP="00973306">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296" w:type="dxa"/>
            <w:noWrap/>
          </w:tcPr>
          <w:p w14:paraId="681B2183" w14:textId="2ECCB07C" w:rsidR="00C02D5A" w:rsidRPr="008769E6" w:rsidRDefault="00C02D5A" w:rsidP="00973306">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Exonerated</w:t>
            </w:r>
          </w:p>
        </w:tc>
        <w:tc>
          <w:tcPr>
            <w:tcW w:w="1296" w:type="dxa"/>
            <w:tcBorders>
              <w:right w:val="single" w:sz="12" w:space="0" w:color="auto"/>
            </w:tcBorders>
          </w:tcPr>
          <w:p w14:paraId="56BBFE00" w14:textId="3204BD6D" w:rsidR="00C02D5A" w:rsidRPr="008769E6" w:rsidRDefault="00C02D5A" w:rsidP="00973306">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40F98D59" w14:textId="050C1833"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2C3D60FB" w14:textId="6E1C89CD" w:rsidR="00C02D5A" w:rsidRPr="008769E6" w:rsidRDefault="00C02D5A" w:rsidP="00973306">
            <w:pPr>
              <w:ind w:left="-18"/>
              <w:jc w:val="right"/>
              <w:rPr>
                <w:rFonts w:ascii="Garamond" w:eastAsia="Times New Roman" w:hAnsi="Garamond" w:cstheme="minorHAnsi"/>
                <w:sz w:val="20"/>
                <w:szCs w:val="20"/>
              </w:rPr>
            </w:pPr>
            <w:r w:rsidRPr="008769E6">
              <w:rPr>
                <w:rFonts w:ascii="Garamond" w:eastAsia="Times New Roman" w:hAnsi="Garamond" w:cstheme="minorHAnsi"/>
                <w:sz w:val="20"/>
                <w:szCs w:val="20"/>
              </w:rPr>
              <w:t>2</w:t>
            </w:r>
          </w:p>
        </w:tc>
        <w:tc>
          <w:tcPr>
            <w:tcW w:w="1296" w:type="dxa"/>
            <w:noWrap/>
          </w:tcPr>
          <w:p w14:paraId="49BE3574" w14:textId="06754318" w:rsidR="00C02D5A" w:rsidRPr="008769E6" w:rsidRDefault="00C02D5A" w:rsidP="00973306">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08/21/2020</w:t>
            </w:r>
          </w:p>
        </w:tc>
        <w:tc>
          <w:tcPr>
            <w:tcW w:w="864" w:type="dxa"/>
            <w:noWrap/>
          </w:tcPr>
          <w:p w14:paraId="21158CCB" w14:textId="58FCCA56" w:rsidR="00C02D5A" w:rsidRPr="008769E6" w:rsidRDefault="00C02D5A" w:rsidP="00484DAE">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20167R</w:t>
            </w:r>
          </w:p>
        </w:tc>
        <w:tc>
          <w:tcPr>
            <w:tcW w:w="1008" w:type="dxa"/>
          </w:tcPr>
          <w:p w14:paraId="52C6FF91" w14:textId="0C2B534A" w:rsidR="00C02D5A" w:rsidRPr="008769E6" w:rsidRDefault="00C02D5A" w:rsidP="00484DAE">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1941</w:t>
            </w:r>
          </w:p>
        </w:tc>
        <w:tc>
          <w:tcPr>
            <w:tcW w:w="1872" w:type="dxa"/>
          </w:tcPr>
          <w:p w14:paraId="6399D779" w14:textId="1066D6E0" w:rsidR="00C02D5A" w:rsidRPr="008769E6" w:rsidRDefault="00C02D5A" w:rsidP="00973306">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296" w:type="dxa"/>
            <w:noWrap/>
          </w:tcPr>
          <w:p w14:paraId="1FEC22A3" w14:textId="6CC5A0EB" w:rsidR="00C02D5A" w:rsidRPr="008769E6" w:rsidRDefault="00C02D5A" w:rsidP="00973306">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Exonerated</w:t>
            </w:r>
          </w:p>
        </w:tc>
        <w:tc>
          <w:tcPr>
            <w:tcW w:w="1296" w:type="dxa"/>
            <w:tcBorders>
              <w:right w:val="single" w:sz="12" w:space="0" w:color="auto"/>
            </w:tcBorders>
          </w:tcPr>
          <w:p w14:paraId="3C0919F8" w14:textId="7A13A155" w:rsidR="00C02D5A" w:rsidRPr="008769E6" w:rsidRDefault="00C02D5A" w:rsidP="00973306">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4D574D8A" w14:textId="443616D6" w:rsidTr="002209A6">
        <w:trPr>
          <w:trHeight w:val="89"/>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7B996B4C"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47B62C7C" w14:textId="77777777"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32D55DD9" w14:textId="7777777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3E7E2EA4" w14:textId="7777777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131F84D2" w14:textId="468B897C"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296" w:type="dxa"/>
            <w:noWrap/>
          </w:tcPr>
          <w:p w14:paraId="3B372370" w14:textId="519EFA0F"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NFR</w:t>
            </w:r>
          </w:p>
        </w:tc>
        <w:tc>
          <w:tcPr>
            <w:tcW w:w="1296" w:type="dxa"/>
            <w:tcBorders>
              <w:right w:val="single" w:sz="12" w:space="0" w:color="auto"/>
            </w:tcBorders>
          </w:tcPr>
          <w:p w14:paraId="6A16DE1D" w14:textId="38018095"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797A0B42" w14:textId="0A53FE97"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40B069C5"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4AD68D9F" w14:textId="77777777" w:rsidR="00C02D5A" w:rsidRPr="008769E6" w:rsidRDefault="00C02D5A" w:rsidP="005552DA">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403EB8C" w14:textId="77777777"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45702B15" w14:textId="76EC7F60"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872" w:type="dxa"/>
          </w:tcPr>
          <w:p w14:paraId="5F030EED" w14:textId="3717B109"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13608925" w14:textId="3D37E1B0"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NFR</w:t>
            </w:r>
          </w:p>
        </w:tc>
        <w:tc>
          <w:tcPr>
            <w:tcW w:w="1296" w:type="dxa"/>
            <w:tcBorders>
              <w:right w:val="single" w:sz="12" w:space="0" w:color="auto"/>
            </w:tcBorders>
          </w:tcPr>
          <w:p w14:paraId="535AAA97" w14:textId="79CBA9FE"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07C976E8" w14:textId="584F447C"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5A0ED35E" w14:textId="57DF7F79" w:rsidR="00C02D5A" w:rsidRPr="008769E6" w:rsidRDefault="00C02D5A" w:rsidP="005552DA">
            <w:pPr>
              <w:ind w:left="-18"/>
              <w:jc w:val="right"/>
              <w:rPr>
                <w:rFonts w:ascii="Garamond" w:eastAsia="Times New Roman" w:hAnsi="Garamond" w:cstheme="minorHAnsi"/>
                <w:sz w:val="20"/>
                <w:szCs w:val="20"/>
              </w:rPr>
            </w:pPr>
            <w:r w:rsidRPr="008769E6">
              <w:rPr>
                <w:rFonts w:ascii="Garamond" w:eastAsia="Times New Roman" w:hAnsi="Garamond" w:cstheme="minorHAnsi"/>
                <w:sz w:val="20"/>
                <w:szCs w:val="20"/>
              </w:rPr>
              <w:t>3</w:t>
            </w:r>
          </w:p>
        </w:tc>
        <w:tc>
          <w:tcPr>
            <w:tcW w:w="1296" w:type="dxa"/>
            <w:noWrap/>
          </w:tcPr>
          <w:p w14:paraId="05CFA8AD" w14:textId="028F9002"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05/13/2020</w:t>
            </w:r>
          </w:p>
        </w:tc>
        <w:tc>
          <w:tcPr>
            <w:tcW w:w="864" w:type="dxa"/>
            <w:noWrap/>
          </w:tcPr>
          <w:p w14:paraId="0A869B11" w14:textId="74EB2B3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20080R</w:t>
            </w:r>
          </w:p>
        </w:tc>
        <w:tc>
          <w:tcPr>
            <w:tcW w:w="1008" w:type="dxa"/>
          </w:tcPr>
          <w:p w14:paraId="68F780B6" w14:textId="18471E29"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1941</w:t>
            </w:r>
          </w:p>
        </w:tc>
        <w:tc>
          <w:tcPr>
            <w:tcW w:w="1872" w:type="dxa"/>
          </w:tcPr>
          <w:p w14:paraId="4CA83739" w14:textId="0240C887"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Misconduct</w:t>
            </w:r>
          </w:p>
        </w:tc>
        <w:tc>
          <w:tcPr>
            <w:tcW w:w="1296" w:type="dxa"/>
            <w:noWrap/>
          </w:tcPr>
          <w:p w14:paraId="6C5B5B46" w14:textId="3E83A92D"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NFR</w:t>
            </w:r>
          </w:p>
        </w:tc>
        <w:tc>
          <w:tcPr>
            <w:tcW w:w="1296" w:type="dxa"/>
            <w:tcBorders>
              <w:right w:val="single" w:sz="12" w:space="0" w:color="auto"/>
            </w:tcBorders>
          </w:tcPr>
          <w:p w14:paraId="74033CE2" w14:textId="67106962"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7F43B69C" w14:textId="3B43A343"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56E35A1A"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6B047DA5" w14:textId="77777777"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65519DB" w14:textId="77777777"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29CDA43A" w14:textId="3DE2ADB4"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872" w:type="dxa"/>
          </w:tcPr>
          <w:p w14:paraId="697DE15A" w14:textId="6B3EDF17"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1D3B193B" w14:textId="4A871ADD"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NFR</w:t>
            </w:r>
          </w:p>
        </w:tc>
        <w:tc>
          <w:tcPr>
            <w:tcW w:w="1296" w:type="dxa"/>
            <w:tcBorders>
              <w:right w:val="single" w:sz="12" w:space="0" w:color="auto"/>
            </w:tcBorders>
          </w:tcPr>
          <w:p w14:paraId="2CDB103E" w14:textId="4BF3E984"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2E84337F" w14:textId="6B0AD843"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6AFFC06E"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70863C76" w14:textId="2389805C"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68CA687C" w14:textId="7777777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3817535C" w14:textId="3C2E98AD"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872" w:type="dxa"/>
          </w:tcPr>
          <w:p w14:paraId="57E2B329" w14:textId="7CFCDD49"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Harassment</w:t>
            </w:r>
          </w:p>
        </w:tc>
        <w:tc>
          <w:tcPr>
            <w:tcW w:w="1296" w:type="dxa"/>
            <w:noWrap/>
          </w:tcPr>
          <w:p w14:paraId="2F00031D" w14:textId="6B6F40A4"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NFR</w:t>
            </w:r>
          </w:p>
        </w:tc>
        <w:tc>
          <w:tcPr>
            <w:tcW w:w="1296" w:type="dxa"/>
            <w:tcBorders>
              <w:right w:val="single" w:sz="12" w:space="0" w:color="auto"/>
            </w:tcBorders>
          </w:tcPr>
          <w:p w14:paraId="1A1775F5" w14:textId="192AD2A6"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39CD5EFF" w14:textId="1114F5F9"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5974C9F8"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70750256" w14:textId="77777777" w:rsidR="00C02D5A" w:rsidRPr="008769E6" w:rsidRDefault="00C02D5A" w:rsidP="005552DA">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53E795E0" w14:textId="77777777"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766D9D4B" w14:textId="50711CE6"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853</w:t>
            </w:r>
          </w:p>
        </w:tc>
        <w:tc>
          <w:tcPr>
            <w:tcW w:w="1872" w:type="dxa"/>
          </w:tcPr>
          <w:p w14:paraId="512E1EA5" w14:textId="07E1AD7B"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715A8C83" w14:textId="5EE561B1"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Exonerated</w:t>
            </w:r>
          </w:p>
        </w:tc>
        <w:tc>
          <w:tcPr>
            <w:tcW w:w="1296" w:type="dxa"/>
            <w:tcBorders>
              <w:right w:val="single" w:sz="12" w:space="0" w:color="auto"/>
            </w:tcBorders>
          </w:tcPr>
          <w:p w14:paraId="6C2D0D3F" w14:textId="4957C0BE"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0B03D357" w14:textId="17622825"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3FA54B10" w14:textId="342A247E" w:rsidR="00C02D5A" w:rsidRPr="008769E6" w:rsidRDefault="00C02D5A" w:rsidP="005552DA">
            <w:pPr>
              <w:ind w:left="-18"/>
              <w:jc w:val="right"/>
              <w:rPr>
                <w:rFonts w:ascii="Garamond" w:eastAsia="Times New Roman" w:hAnsi="Garamond" w:cstheme="minorHAnsi"/>
                <w:sz w:val="20"/>
                <w:szCs w:val="20"/>
              </w:rPr>
            </w:pPr>
            <w:r w:rsidRPr="008769E6">
              <w:rPr>
                <w:rFonts w:ascii="Garamond" w:eastAsia="Times New Roman" w:hAnsi="Garamond" w:cstheme="minorHAnsi"/>
                <w:sz w:val="20"/>
                <w:szCs w:val="20"/>
              </w:rPr>
              <w:t>4</w:t>
            </w:r>
          </w:p>
        </w:tc>
        <w:tc>
          <w:tcPr>
            <w:tcW w:w="1296" w:type="dxa"/>
            <w:noWrap/>
          </w:tcPr>
          <w:p w14:paraId="433D76A2" w14:textId="53DB3BA3"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04/22/2020</w:t>
            </w:r>
          </w:p>
        </w:tc>
        <w:tc>
          <w:tcPr>
            <w:tcW w:w="864" w:type="dxa"/>
            <w:noWrap/>
          </w:tcPr>
          <w:p w14:paraId="27FD0C2E" w14:textId="7CE5E559"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20068R</w:t>
            </w:r>
          </w:p>
        </w:tc>
        <w:tc>
          <w:tcPr>
            <w:tcW w:w="1008" w:type="dxa"/>
          </w:tcPr>
          <w:p w14:paraId="31C906B2" w14:textId="0688AFDE"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2279</w:t>
            </w:r>
          </w:p>
        </w:tc>
        <w:tc>
          <w:tcPr>
            <w:tcW w:w="1872" w:type="dxa"/>
          </w:tcPr>
          <w:p w14:paraId="0010E2A0" w14:textId="59714ABB"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Improper Procedure</w:t>
            </w:r>
          </w:p>
        </w:tc>
        <w:tc>
          <w:tcPr>
            <w:tcW w:w="1296" w:type="dxa"/>
            <w:noWrap/>
          </w:tcPr>
          <w:p w14:paraId="22D2C608" w14:textId="62386C42"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Unfounded</w:t>
            </w:r>
          </w:p>
        </w:tc>
        <w:tc>
          <w:tcPr>
            <w:tcW w:w="1296" w:type="dxa"/>
            <w:tcBorders>
              <w:right w:val="single" w:sz="12" w:space="0" w:color="auto"/>
            </w:tcBorders>
          </w:tcPr>
          <w:p w14:paraId="2BAAC977" w14:textId="2BB2E97C"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6CD36913" w14:textId="51FFB2A5"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2CCF54B9" w14:textId="3129A760"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28F205D0" w14:textId="18DB53C7" w:rsidR="00C02D5A" w:rsidRPr="008769E6" w:rsidRDefault="00C02D5A" w:rsidP="005552DA">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67D5D6C6" w14:textId="62FCD745"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119D5E72" w14:textId="4CC4E142"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2279</w:t>
            </w:r>
          </w:p>
        </w:tc>
        <w:tc>
          <w:tcPr>
            <w:tcW w:w="1872" w:type="dxa"/>
          </w:tcPr>
          <w:p w14:paraId="38AFFEA2" w14:textId="77EDF6F7"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52C864E4" w14:textId="60A40EF8"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Unfounded</w:t>
            </w:r>
          </w:p>
        </w:tc>
        <w:tc>
          <w:tcPr>
            <w:tcW w:w="1296" w:type="dxa"/>
            <w:tcBorders>
              <w:right w:val="single" w:sz="12" w:space="0" w:color="auto"/>
            </w:tcBorders>
          </w:tcPr>
          <w:p w14:paraId="59754AAB" w14:textId="12B06087"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0BD46C5D" w14:textId="03BE5D17"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0572ED79" w14:textId="75C7EC5C"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250D0045" w14:textId="11F4C21F"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7ED00B37" w14:textId="1DC10BF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0E4B2702" w14:textId="364D67CD"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2096</w:t>
            </w:r>
          </w:p>
        </w:tc>
        <w:tc>
          <w:tcPr>
            <w:tcW w:w="1872" w:type="dxa"/>
          </w:tcPr>
          <w:p w14:paraId="2538D38B" w14:textId="29FE98E2"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Improper Procedure</w:t>
            </w:r>
          </w:p>
        </w:tc>
        <w:tc>
          <w:tcPr>
            <w:tcW w:w="1296" w:type="dxa"/>
            <w:noWrap/>
          </w:tcPr>
          <w:p w14:paraId="101835CB" w14:textId="2DCF6405"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Unfounded</w:t>
            </w:r>
          </w:p>
        </w:tc>
        <w:tc>
          <w:tcPr>
            <w:tcW w:w="1296" w:type="dxa"/>
            <w:tcBorders>
              <w:right w:val="single" w:sz="12" w:space="0" w:color="auto"/>
            </w:tcBorders>
          </w:tcPr>
          <w:p w14:paraId="3905DC1A" w14:textId="11C5AC60"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1CCC74CC" w14:textId="30D99362"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20D3101C"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5C1DB9C4" w14:textId="77777777" w:rsidR="00C02D5A" w:rsidRPr="008769E6" w:rsidRDefault="00C02D5A" w:rsidP="005552DA">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7B6C8BDC" w14:textId="77777777"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0E3E7A33" w14:textId="473183A7"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2096</w:t>
            </w:r>
          </w:p>
        </w:tc>
        <w:tc>
          <w:tcPr>
            <w:tcW w:w="1872" w:type="dxa"/>
          </w:tcPr>
          <w:p w14:paraId="210F678A" w14:textId="0A81764F"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296" w:type="dxa"/>
            <w:noWrap/>
          </w:tcPr>
          <w:p w14:paraId="6703EDF3" w14:textId="3D504392"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Unfounded</w:t>
            </w:r>
          </w:p>
        </w:tc>
        <w:tc>
          <w:tcPr>
            <w:tcW w:w="1296" w:type="dxa"/>
            <w:tcBorders>
              <w:right w:val="single" w:sz="12" w:space="0" w:color="auto"/>
            </w:tcBorders>
          </w:tcPr>
          <w:p w14:paraId="25F7EA73" w14:textId="234622D1"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1210123F" w14:textId="32E9FB12"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536CBA02" w14:textId="4FC6BFF4" w:rsidR="00C02D5A" w:rsidRPr="008769E6" w:rsidRDefault="00C02D5A" w:rsidP="005552DA">
            <w:pPr>
              <w:ind w:left="-18"/>
              <w:jc w:val="right"/>
              <w:rPr>
                <w:rFonts w:ascii="Garamond" w:eastAsia="Times New Roman" w:hAnsi="Garamond" w:cstheme="minorHAnsi"/>
                <w:sz w:val="20"/>
                <w:szCs w:val="20"/>
              </w:rPr>
            </w:pPr>
            <w:r w:rsidRPr="008769E6">
              <w:rPr>
                <w:rFonts w:ascii="Garamond" w:eastAsia="Times New Roman" w:hAnsi="Garamond" w:cstheme="minorHAnsi"/>
                <w:sz w:val="20"/>
                <w:szCs w:val="20"/>
              </w:rPr>
              <w:t>5</w:t>
            </w:r>
          </w:p>
        </w:tc>
        <w:tc>
          <w:tcPr>
            <w:tcW w:w="1296" w:type="dxa"/>
            <w:noWrap/>
          </w:tcPr>
          <w:p w14:paraId="0D28D0C5" w14:textId="752BB419"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03/23/2020</w:t>
            </w:r>
          </w:p>
        </w:tc>
        <w:tc>
          <w:tcPr>
            <w:tcW w:w="864" w:type="dxa"/>
            <w:noWrap/>
          </w:tcPr>
          <w:p w14:paraId="71DDDA93" w14:textId="1A9C77A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20056R</w:t>
            </w:r>
          </w:p>
        </w:tc>
        <w:tc>
          <w:tcPr>
            <w:tcW w:w="1008" w:type="dxa"/>
          </w:tcPr>
          <w:p w14:paraId="67171E67" w14:textId="3F411740" w:rsidR="00C02D5A" w:rsidRPr="008769E6" w:rsidRDefault="00C02D5A" w:rsidP="000C41BF">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1157</w:t>
            </w:r>
          </w:p>
        </w:tc>
        <w:tc>
          <w:tcPr>
            <w:tcW w:w="1872" w:type="dxa"/>
          </w:tcPr>
          <w:p w14:paraId="102DBA2D" w14:textId="1722E8AD"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296" w:type="dxa"/>
            <w:noWrap/>
          </w:tcPr>
          <w:p w14:paraId="454C1009" w14:textId="5EE131DF"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NFR</w:t>
            </w:r>
          </w:p>
        </w:tc>
        <w:tc>
          <w:tcPr>
            <w:tcW w:w="1296" w:type="dxa"/>
            <w:tcBorders>
              <w:right w:val="single" w:sz="12" w:space="0" w:color="auto"/>
            </w:tcBorders>
          </w:tcPr>
          <w:p w14:paraId="5551AB58" w14:textId="1152FB0A"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59B6D942" w14:textId="39272596"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0737ED68"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079B72AC" w14:textId="77777777" w:rsidR="00C02D5A" w:rsidRPr="008769E6" w:rsidRDefault="00C02D5A" w:rsidP="005552DA">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718AD353" w14:textId="77777777"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75DA02BF" w14:textId="44DC60BC"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872" w:type="dxa"/>
          </w:tcPr>
          <w:p w14:paraId="7EB8807C" w14:textId="20FFD54C"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07260C69" w14:textId="33F60377"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NFR</w:t>
            </w:r>
          </w:p>
        </w:tc>
        <w:tc>
          <w:tcPr>
            <w:tcW w:w="1296" w:type="dxa"/>
            <w:tcBorders>
              <w:right w:val="single" w:sz="12" w:space="0" w:color="auto"/>
            </w:tcBorders>
          </w:tcPr>
          <w:p w14:paraId="2DD9C46F" w14:textId="2DD6FC38"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5F5A5651" w14:textId="1651A11B"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61A44794"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765AD719" w14:textId="77777777"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15FACE39" w14:textId="7777777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51C62929" w14:textId="1BF13855"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1068</w:t>
            </w:r>
          </w:p>
        </w:tc>
        <w:tc>
          <w:tcPr>
            <w:tcW w:w="1872" w:type="dxa"/>
          </w:tcPr>
          <w:p w14:paraId="2105114B" w14:textId="6BE966CE"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296" w:type="dxa"/>
            <w:noWrap/>
          </w:tcPr>
          <w:p w14:paraId="5A754163" w14:textId="56C9FDDE"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Exonerated</w:t>
            </w:r>
          </w:p>
        </w:tc>
        <w:tc>
          <w:tcPr>
            <w:tcW w:w="1296" w:type="dxa"/>
            <w:tcBorders>
              <w:right w:val="single" w:sz="12" w:space="0" w:color="auto"/>
            </w:tcBorders>
          </w:tcPr>
          <w:p w14:paraId="549E46EC" w14:textId="58898A82"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5E6504A4" w14:textId="5713BBD3"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6A377582" w14:textId="16BEC6BD" w:rsidR="00C02D5A" w:rsidRPr="008769E6" w:rsidRDefault="00C02D5A" w:rsidP="005552DA">
            <w:pPr>
              <w:ind w:left="-18"/>
              <w:jc w:val="right"/>
              <w:rPr>
                <w:rFonts w:ascii="Garamond" w:eastAsia="Times New Roman" w:hAnsi="Garamond" w:cstheme="minorHAnsi"/>
                <w:sz w:val="20"/>
                <w:szCs w:val="20"/>
              </w:rPr>
            </w:pPr>
            <w:r w:rsidRPr="008769E6">
              <w:rPr>
                <w:rFonts w:ascii="Garamond" w:eastAsia="Times New Roman" w:hAnsi="Garamond" w:cstheme="minorHAnsi"/>
                <w:sz w:val="20"/>
                <w:szCs w:val="20"/>
              </w:rPr>
              <w:t>6</w:t>
            </w:r>
          </w:p>
        </w:tc>
        <w:tc>
          <w:tcPr>
            <w:tcW w:w="1296" w:type="dxa"/>
            <w:noWrap/>
          </w:tcPr>
          <w:p w14:paraId="6CA3E6FF" w14:textId="55E5AF87" w:rsidR="00C02D5A" w:rsidRPr="008769E6" w:rsidRDefault="00C02D5A" w:rsidP="005552DA">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01/16/2020</w:t>
            </w:r>
          </w:p>
        </w:tc>
        <w:tc>
          <w:tcPr>
            <w:tcW w:w="864" w:type="dxa"/>
            <w:noWrap/>
          </w:tcPr>
          <w:p w14:paraId="66E1BE9E" w14:textId="7FA6FFEE"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20016R</w:t>
            </w:r>
          </w:p>
        </w:tc>
        <w:tc>
          <w:tcPr>
            <w:tcW w:w="1008" w:type="dxa"/>
          </w:tcPr>
          <w:p w14:paraId="7D5AA882" w14:textId="076476A2"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2096</w:t>
            </w:r>
          </w:p>
        </w:tc>
        <w:tc>
          <w:tcPr>
            <w:tcW w:w="1872" w:type="dxa"/>
          </w:tcPr>
          <w:p w14:paraId="7D186F56" w14:textId="674CEEE2"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2D7436BF" w14:textId="5E2E2037"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NFR</w:t>
            </w:r>
          </w:p>
        </w:tc>
        <w:tc>
          <w:tcPr>
            <w:tcW w:w="1296" w:type="dxa"/>
            <w:tcBorders>
              <w:right w:val="single" w:sz="12" w:space="0" w:color="auto"/>
            </w:tcBorders>
          </w:tcPr>
          <w:p w14:paraId="2B1983AA" w14:textId="2F991BF1"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6459BB01" w14:textId="0CDCEDD2"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053C70A9"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7ABAB49F" w14:textId="77777777"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67B01E90" w14:textId="7777777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6A915C3E" w14:textId="75A8F6F2"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1068</w:t>
            </w:r>
          </w:p>
        </w:tc>
        <w:tc>
          <w:tcPr>
            <w:tcW w:w="1872" w:type="dxa"/>
          </w:tcPr>
          <w:p w14:paraId="09192E44" w14:textId="6F3C80FF"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26108F64" w14:textId="70512D51"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NFR</w:t>
            </w:r>
          </w:p>
        </w:tc>
        <w:tc>
          <w:tcPr>
            <w:tcW w:w="1296" w:type="dxa"/>
            <w:tcBorders>
              <w:right w:val="single" w:sz="12" w:space="0" w:color="auto"/>
            </w:tcBorders>
          </w:tcPr>
          <w:p w14:paraId="129C5BB2" w14:textId="7CA784D9"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44D352D4" w14:textId="13767D4E"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64A063B9"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781EA89D" w14:textId="77777777" w:rsidR="00C02D5A" w:rsidRPr="008769E6" w:rsidRDefault="00C02D5A" w:rsidP="005552DA">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4B378B44" w14:textId="77777777"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2CE68FD6" w14:textId="74BAF1A0"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2096</w:t>
            </w:r>
          </w:p>
        </w:tc>
        <w:tc>
          <w:tcPr>
            <w:tcW w:w="1872" w:type="dxa"/>
          </w:tcPr>
          <w:p w14:paraId="48BDD459" w14:textId="7AF5E7A7"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296" w:type="dxa"/>
            <w:noWrap/>
          </w:tcPr>
          <w:p w14:paraId="3588312D" w14:textId="2BD9E6E0"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NFR</w:t>
            </w:r>
          </w:p>
        </w:tc>
        <w:tc>
          <w:tcPr>
            <w:tcW w:w="1296" w:type="dxa"/>
            <w:tcBorders>
              <w:right w:val="single" w:sz="12" w:space="0" w:color="auto"/>
            </w:tcBorders>
          </w:tcPr>
          <w:p w14:paraId="43B1D14F" w14:textId="452549FA"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37C4A8BB" w14:textId="17B7917A"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6B4873CE"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558F9807" w14:textId="77777777"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00C8177E" w14:textId="7777777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1739F32D" w14:textId="06A227B9"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1068</w:t>
            </w:r>
          </w:p>
        </w:tc>
        <w:tc>
          <w:tcPr>
            <w:tcW w:w="1872" w:type="dxa"/>
          </w:tcPr>
          <w:p w14:paraId="151A60E9" w14:textId="5AAA19CC"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Discourtesy</w:t>
            </w:r>
          </w:p>
        </w:tc>
        <w:tc>
          <w:tcPr>
            <w:tcW w:w="1296" w:type="dxa"/>
            <w:noWrap/>
          </w:tcPr>
          <w:p w14:paraId="3004808F" w14:textId="11798CED"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Exonerated</w:t>
            </w:r>
          </w:p>
        </w:tc>
        <w:tc>
          <w:tcPr>
            <w:tcW w:w="1296" w:type="dxa"/>
            <w:tcBorders>
              <w:right w:val="single" w:sz="12" w:space="0" w:color="auto"/>
            </w:tcBorders>
          </w:tcPr>
          <w:p w14:paraId="7854BD9F" w14:textId="21CAD00B"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0A765AD1" w14:textId="65FB87D4"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721A48BB" w14:textId="2FDB04FF" w:rsidR="00C02D5A" w:rsidRPr="008769E6" w:rsidRDefault="00C02D5A" w:rsidP="005552DA">
            <w:pPr>
              <w:ind w:left="-18"/>
              <w:jc w:val="right"/>
              <w:rPr>
                <w:rFonts w:ascii="Garamond" w:eastAsia="Times New Roman" w:hAnsi="Garamond" w:cstheme="minorHAnsi"/>
                <w:sz w:val="20"/>
                <w:szCs w:val="20"/>
              </w:rPr>
            </w:pPr>
            <w:r w:rsidRPr="008769E6">
              <w:rPr>
                <w:rFonts w:ascii="Garamond" w:eastAsia="Times New Roman" w:hAnsi="Garamond" w:cstheme="minorHAnsi"/>
                <w:sz w:val="20"/>
                <w:szCs w:val="20"/>
              </w:rPr>
              <w:t>7</w:t>
            </w:r>
          </w:p>
        </w:tc>
        <w:tc>
          <w:tcPr>
            <w:tcW w:w="1296" w:type="dxa"/>
            <w:noWrap/>
          </w:tcPr>
          <w:p w14:paraId="75653480" w14:textId="4293EBA0" w:rsidR="00C02D5A" w:rsidRPr="008769E6" w:rsidRDefault="00C02D5A" w:rsidP="005552DA">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01/03/2020</w:t>
            </w:r>
          </w:p>
        </w:tc>
        <w:tc>
          <w:tcPr>
            <w:tcW w:w="864" w:type="dxa"/>
            <w:noWrap/>
          </w:tcPr>
          <w:p w14:paraId="469C1B65" w14:textId="44B54B7E"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20004R</w:t>
            </w:r>
          </w:p>
        </w:tc>
        <w:tc>
          <w:tcPr>
            <w:tcW w:w="1008" w:type="dxa"/>
          </w:tcPr>
          <w:p w14:paraId="6DD3C622" w14:textId="0D9F7635"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2023</w:t>
            </w:r>
          </w:p>
        </w:tc>
        <w:tc>
          <w:tcPr>
            <w:tcW w:w="1872" w:type="dxa"/>
          </w:tcPr>
          <w:p w14:paraId="25F9A67A" w14:textId="48818825"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757451E3" w14:textId="6FE92BA7"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Unfounded</w:t>
            </w:r>
          </w:p>
        </w:tc>
        <w:tc>
          <w:tcPr>
            <w:tcW w:w="1296" w:type="dxa"/>
            <w:tcBorders>
              <w:right w:val="single" w:sz="12" w:space="0" w:color="auto"/>
            </w:tcBorders>
          </w:tcPr>
          <w:p w14:paraId="7D96AEA6" w14:textId="5BB7FB40"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59C5343B" w14:textId="18B6FFF5"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64D961D6"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028B2AFC" w14:textId="77777777"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FFCA9AA" w14:textId="7777777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Pr>
          <w:p w14:paraId="0B05A75F" w14:textId="39B08413"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5490</w:t>
            </w:r>
          </w:p>
        </w:tc>
        <w:tc>
          <w:tcPr>
            <w:tcW w:w="1872" w:type="dxa"/>
          </w:tcPr>
          <w:p w14:paraId="1F7D4C8A" w14:textId="137DD7A4"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24EE01BB" w14:textId="6B9FE5C0"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Unfounded</w:t>
            </w:r>
          </w:p>
        </w:tc>
        <w:tc>
          <w:tcPr>
            <w:tcW w:w="1296" w:type="dxa"/>
            <w:tcBorders>
              <w:right w:val="single" w:sz="12" w:space="0" w:color="auto"/>
            </w:tcBorders>
          </w:tcPr>
          <w:p w14:paraId="3F8611FA" w14:textId="4EDF8334"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5C69A4D1" w14:textId="156C7199"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tcBorders>
          </w:tcPr>
          <w:p w14:paraId="69B84350"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noWrap/>
          </w:tcPr>
          <w:p w14:paraId="5CFB3445" w14:textId="77777777" w:rsidR="00C02D5A" w:rsidRPr="008769E6" w:rsidRDefault="00C02D5A" w:rsidP="005552DA">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C111D99" w14:textId="77777777"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8" w:type="dxa"/>
          </w:tcPr>
          <w:p w14:paraId="27A94AF4" w14:textId="592203F2" w:rsidR="00C02D5A" w:rsidRPr="008769E6" w:rsidRDefault="00C02D5A" w:rsidP="005552DA">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2273</w:t>
            </w:r>
          </w:p>
        </w:tc>
        <w:tc>
          <w:tcPr>
            <w:tcW w:w="1872" w:type="dxa"/>
          </w:tcPr>
          <w:p w14:paraId="4B914EE8" w14:textId="53D25DFB"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noWrap/>
          </w:tcPr>
          <w:p w14:paraId="208D00EF" w14:textId="56BDFBA4"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Unfounded</w:t>
            </w:r>
          </w:p>
        </w:tc>
        <w:tc>
          <w:tcPr>
            <w:tcW w:w="1296" w:type="dxa"/>
            <w:tcBorders>
              <w:right w:val="single" w:sz="12" w:space="0" w:color="auto"/>
            </w:tcBorders>
          </w:tcPr>
          <w:p w14:paraId="7C4EC2E2" w14:textId="3DD70AFC" w:rsidR="00C02D5A" w:rsidRPr="008769E6" w:rsidRDefault="00C02D5A" w:rsidP="005552D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49BAA3A1" w14:textId="7497632A"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22" w:type="dxa"/>
            <w:tcBorders>
              <w:left w:val="single" w:sz="12" w:space="0" w:color="auto"/>
              <w:bottom w:val="single" w:sz="12" w:space="0" w:color="auto"/>
            </w:tcBorders>
          </w:tcPr>
          <w:p w14:paraId="5DADD26A" w14:textId="77777777" w:rsidR="00C02D5A" w:rsidRPr="008769E6" w:rsidRDefault="00C02D5A" w:rsidP="005552DA">
            <w:pPr>
              <w:ind w:left="-18"/>
              <w:jc w:val="right"/>
              <w:rPr>
                <w:rFonts w:ascii="Garamond" w:eastAsia="Times New Roman" w:hAnsi="Garamond" w:cstheme="minorHAnsi"/>
                <w:sz w:val="20"/>
                <w:szCs w:val="20"/>
              </w:rPr>
            </w:pPr>
          </w:p>
        </w:tc>
        <w:tc>
          <w:tcPr>
            <w:tcW w:w="1296" w:type="dxa"/>
            <w:tcBorders>
              <w:bottom w:val="single" w:sz="12" w:space="0" w:color="auto"/>
            </w:tcBorders>
            <w:noWrap/>
          </w:tcPr>
          <w:p w14:paraId="706E0A64" w14:textId="77777777" w:rsidR="00C02D5A" w:rsidRPr="008769E6" w:rsidRDefault="00C02D5A" w:rsidP="005552DA">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tcBorders>
              <w:bottom w:val="single" w:sz="12" w:space="0" w:color="auto"/>
            </w:tcBorders>
            <w:noWrap/>
          </w:tcPr>
          <w:p w14:paraId="48918F05" w14:textId="77777777"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8" w:type="dxa"/>
            <w:tcBorders>
              <w:bottom w:val="single" w:sz="12" w:space="0" w:color="auto"/>
            </w:tcBorders>
          </w:tcPr>
          <w:p w14:paraId="132893DA" w14:textId="0247B0AF" w:rsidR="00C02D5A" w:rsidRPr="008769E6" w:rsidRDefault="00C02D5A" w:rsidP="005552DA">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1775</w:t>
            </w:r>
          </w:p>
        </w:tc>
        <w:tc>
          <w:tcPr>
            <w:tcW w:w="1872" w:type="dxa"/>
            <w:tcBorders>
              <w:bottom w:val="single" w:sz="12" w:space="0" w:color="auto"/>
            </w:tcBorders>
          </w:tcPr>
          <w:p w14:paraId="6EF14E58" w14:textId="1A503CDC"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Lack of Service</w:t>
            </w:r>
          </w:p>
        </w:tc>
        <w:tc>
          <w:tcPr>
            <w:tcW w:w="1296" w:type="dxa"/>
            <w:tcBorders>
              <w:bottom w:val="single" w:sz="12" w:space="0" w:color="auto"/>
            </w:tcBorders>
            <w:noWrap/>
          </w:tcPr>
          <w:p w14:paraId="3A577F47" w14:textId="7925036E"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Unfounded</w:t>
            </w:r>
          </w:p>
        </w:tc>
        <w:tc>
          <w:tcPr>
            <w:tcW w:w="1296" w:type="dxa"/>
            <w:tcBorders>
              <w:bottom w:val="single" w:sz="12" w:space="0" w:color="auto"/>
              <w:right w:val="single" w:sz="12" w:space="0" w:color="auto"/>
            </w:tcBorders>
          </w:tcPr>
          <w:p w14:paraId="6EC44741" w14:textId="1EF53209" w:rsidR="00C02D5A" w:rsidRPr="008769E6" w:rsidRDefault="00C02D5A" w:rsidP="005552D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8769E6">
              <w:rPr>
                <w:rFonts w:ascii="Garamond" w:eastAsia="Times New Roman" w:hAnsi="Garamond" w:cstheme="minorHAnsi"/>
                <w:sz w:val="20"/>
                <w:szCs w:val="20"/>
              </w:rPr>
              <w:t>N</w:t>
            </w:r>
            <w:r>
              <w:rPr>
                <w:rFonts w:ascii="Garamond" w:eastAsia="Times New Roman" w:hAnsi="Garamond" w:cstheme="minorHAnsi"/>
                <w:sz w:val="20"/>
                <w:szCs w:val="20"/>
              </w:rPr>
              <w:t>A</w:t>
            </w:r>
          </w:p>
        </w:tc>
      </w:tr>
    </w:tbl>
    <w:p w14:paraId="61530803" w14:textId="282E9446" w:rsidR="005A3C2E" w:rsidRDefault="005A3C2E" w:rsidP="00013969">
      <w:pPr>
        <w:pStyle w:val="ListParagraph"/>
        <w:tabs>
          <w:tab w:val="left" w:pos="360"/>
        </w:tabs>
        <w:autoSpaceDE w:val="0"/>
        <w:autoSpaceDN w:val="0"/>
        <w:adjustRightInd w:val="0"/>
        <w:spacing w:after="100" w:afterAutospacing="1" w:line="240" w:lineRule="auto"/>
        <w:ind w:left="360"/>
        <w:jc w:val="both"/>
        <w:rPr>
          <w:rFonts w:ascii="Garamond" w:hAnsi="Garamond" w:cstheme="minorHAnsi"/>
          <w:b/>
          <w:sz w:val="23"/>
          <w:szCs w:val="23"/>
        </w:rPr>
      </w:pPr>
    </w:p>
    <w:p w14:paraId="1DFB1A99" w14:textId="77777777" w:rsidR="005A3C2E" w:rsidRDefault="005A3C2E">
      <w:pPr>
        <w:rPr>
          <w:rFonts w:ascii="Garamond" w:hAnsi="Garamond" w:cstheme="minorHAnsi"/>
          <w:b/>
          <w:sz w:val="23"/>
          <w:szCs w:val="23"/>
        </w:rPr>
      </w:pPr>
      <w:r>
        <w:rPr>
          <w:rFonts w:ascii="Garamond" w:hAnsi="Garamond" w:cstheme="minorHAnsi"/>
          <w:b/>
          <w:sz w:val="23"/>
          <w:szCs w:val="23"/>
        </w:rPr>
        <w:br w:type="page"/>
      </w:r>
    </w:p>
    <w:p w14:paraId="5D6FB20E" w14:textId="77777777" w:rsidR="008A3779" w:rsidRDefault="008A3779" w:rsidP="008A3779">
      <w:pPr>
        <w:autoSpaceDE w:val="0"/>
        <w:autoSpaceDN w:val="0"/>
        <w:adjustRightInd w:val="0"/>
        <w:spacing w:after="0" w:afterAutospacing="1" w:line="240" w:lineRule="auto"/>
        <w:jc w:val="both"/>
        <w:rPr>
          <w:rFonts w:ascii="Garamond" w:hAnsi="Garamond" w:cstheme="minorHAnsi"/>
          <w:b/>
          <w:bCs/>
          <w:iCs/>
          <w:sz w:val="24"/>
          <w:szCs w:val="24"/>
          <w:u w:val="single"/>
        </w:rPr>
      </w:pPr>
      <w:r w:rsidRPr="00506706">
        <w:rPr>
          <w:rFonts w:ascii="Garamond" w:hAnsi="Garamond" w:cstheme="minorHAnsi"/>
          <w:b/>
          <w:bCs/>
          <w:iCs/>
          <w:sz w:val="24"/>
          <w:szCs w:val="24"/>
          <w:u w:val="single"/>
        </w:rPr>
        <w:t>Table 5</w:t>
      </w:r>
    </w:p>
    <w:p w14:paraId="154E035B" w14:textId="5A9FD376" w:rsidR="007D5065" w:rsidRPr="008A3779" w:rsidRDefault="00C02D5A" w:rsidP="000C41BF">
      <w:pPr>
        <w:autoSpaceDE w:val="0"/>
        <w:autoSpaceDN w:val="0"/>
        <w:adjustRightInd w:val="0"/>
        <w:spacing w:after="100" w:afterAutospacing="1" w:line="240" w:lineRule="auto"/>
        <w:rPr>
          <w:rFonts w:ascii="Garamond" w:hAnsi="Garamond" w:cstheme="minorHAnsi"/>
          <w:i/>
          <w:iCs/>
          <w:sz w:val="24"/>
          <w:szCs w:val="24"/>
        </w:rPr>
      </w:pPr>
      <w:r>
        <w:rPr>
          <w:rFonts w:ascii="Garamond" w:hAnsi="Garamond" w:cstheme="minorHAnsi"/>
          <w:b/>
          <w:sz w:val="24"/>
          <w:szCs w:val="24"/>
        </w:rPr>
        <w:t>Citizen</w:t>
      </w:r>
      <w:r w:rsidR="007D5065" w:rsidRPr="008A3779">
        <w:rPr>
          <w:rFonts w:ascii="Garamond" w:hAnsi="Garamond" w:cstheme="minorHAnsi"/>
          <w:b/>
          <w:sz w:val="24"/>
          <w:szCs w:val="24"/>
        </w:rPr>
        <w:t xml:space="preserve"> </w:t>
      </w:r>
      <w:r w:rsidR="007D5065" w:rsidRPr="008A3779">
        <w:rPr>
          <w:rFonts w:ascii="Garamond" w:hAnsi="Garamond" w:cstheme="minorHAnsi"/>
          <w:bCs/>
          <w:i/>
          <w:iCs/>
          <w:sz w:val="24"/>
          <w:szCs w:val="24"/>
        </w:rPr>
        <w:t>(Citizen ID No 5009)</w:t>
      </w:r>
      <w:r w:rsidR="007D5065" w:rsidRPr="008A3779">
        <w:rPr>
          <w:rFonts w:ascii="Garamond" w:hAnsi="Garamond" w:cstheme="minorHAnsi"/>
          <w:b/>
          <w:sz w:val="24"/>
          <w:szCs w:val="24"/>
        </w:rPr>
        <w:t xml:space="preserve"> </w:t>
      </w:r>
      <w:r w:rsidR="007D5065" w:rsidRPr="008A3779">
        <w:rPr>
          <w:rFonts w:ascii="Garamond" w:hAnsi="Garamond" w:cstheme="minorHAnsi"/>
          <w:sz w:val="24"/>
          <w:szCs w:val="24"/>
        </w:rPr>
        <w:t xml:space="preserve">filed </w:t>
      </w:r>
      <w:r w:rsidR="003B68BD" w:rsidRPr="008A3779">
        <w:rPr>
          <w:rFonts w:ascii="Garamond" w:hAnsi="Garamond" w:cstheme="minorHAnsi"/>
          <w:sz w:val="24"/>
          <w:szCs w:val="24"/>
        </w:rPr>
        <w:t>five</w:t>
      </w:r>
      <w:r w:rsidR="007D5065" w:rsidRPr="008A3779">
        <w:rPr>
          <w:rFonts w:ascii="Garamond" w:hAnsi="Garamond" w:cstheme="minorHAnsi"/>
          <w:sz w:val="24"/>
          <w:szCs w:val="24"/>
        </w:rPr>
        <w:t xml:space="preserve"> (</w:t>
      </w:r>
      <w:r w:rsidR="003B68BD" w:rsidRPr="008A3779">
        <w:rPr>
          <w:rFonts w:ascii="Garamond" w:hAnsi="Garamond" w:cstheme="minorHAnsi"/>
          <w:sz w:val="24"/>
          <w:szCs w:val="24"/>
        </w:rPr>
        <w:t>5</w:t>
      </w:r>
      <w:r w:rsidR="007D5065" w:rsidRPr="008A3779">
        <w:rPr>
          <w:rFonts w:ascii="Garamond" w:hAnsi="Garamond" w:cstheme="minorHAnsi"/>
          <w:sz w:val="24"/>
          <w:szCs w:val="24"/>
        </w:rPr>
        <w:t xml:space="preserve">) complaints that included </w:t>
      </w:r>
      <w:r w:rsidR="000C41BF">
        <w:rPr>
          <w:rFonts w:ascii="Garamond" w:hAnsi="Garamond" w:cstheme="minorHAnsi"/>
          <w:sz w:val="24"/>
          <w:szCs w:val="24"/>
        </w:rPr>
        <w:t>seven</w:t>
      </w:r>
      <w:r w:rsidR="00D408BB" w:rsidRPr="008A3779">
        <w:rPr>
          <w:rFonts w:ascii="Garamond" w:hAnsi="Garamond" w:cstheme="minorHAnsi"/>
          <w:sz w:val="24"/>
          <w:szCs w:val="24"/>
        </w:rPr>
        <w:t xml:space="preserve">teen </w:t>
      </w:r>
      <w:r w:rsidR="007D5065" w:rsidRPr="008A3779">
        <w:rPr>
          <w:rFonts w:ascii="Garamond" w:hAnsi="Garamond" w:cstheme="minorHAnsi"/>
          <w:sz w:val="24"/>
          <w:szCs w:val="24"/>
        </w:rPr>
        <w:t>(</w:t>
      </w:r>
      <w:r w:rsidR="003B68BD" w:rsidRPr="008A3779">
        <w:rPr>
          <w:rFonts w:ascii="Garamond" w:hAnsi="Garamond" w:cstheme="minorHAnsi"/>
          <w:sz w:val="24"/>
          <w:szCs w:val="24"/>
        </w:rPr>
        <w:t>1</w:t>
      </w:r>
      <w:r w:rsidR="000C41BF">
        <w:rPr>
          <w:rFonts w:ascii="Garamond" w:hAnsi="Garamond" w:cstheme="minorHAnsi"/>
          <w:sz w:val="24"/>
          <w:szCs w:val="24"/>
        </w:rPr>
        <w:t>7</w:t>
      </w:r>
      <w:r w:rsidR="007D5065" w:rsidRPr="008A3779">
        <w:rPr>
          <w:rFonts w:ascii="Garamond" w:hAnsi="Garamond" w:cstheme="minorHAnsi"/>
          <w:sz w:val="24"/>
          <w:szCs w:val="24"/>
        </w:rPr>
        <w:t>) allegations.</w:t>
      </w:r>
    </w:p>
    <w:tbl>
      <w:tblPr>
        <w:tblStyle w:val="PlainTable3"/>
        <w:tblW w:w="7775" w:type="dxa"/>
        <w:jc w:val="center"/>
        <w:tblLayout w:type="fixed"/>
        <w:tblLook w:val="04A0" w:firstRow="1" w:lastRow="0" w:firstColumn="1" w:lastColumn="0" w:noHBand="0" w:noVBand="1"/>
      </w:tblPr>
      <w:tblGrid>
        <w:gridCol w:w="431"/>
        <w:gridCol w:w="1296"/>
        <w:gridCol w:w="864"/>
        <w:gridCol w:w="864"/>
        <w:gridCol w:w="1872"/>
        <w:gridCol w:w="1224"/>
        <w:gridCol w:w="1224"/>
      </w:tblGrid>
      <w:tr w:rsidR="00C02D5A" w:rsidRPr="0073236C" w14:paraId="6B2050A6" w14:textId="1A8E909F" w:rsidTr="002209A6">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431" w:type="dxa"/>
            <w:tcBorders>
              <w:top w:val="single" w:sz="12" w:space="0" w:color="auto"/>
              <w:left w:val="single" w:sz="12" w:space="0" w:color="auto"/>
            </w:tcBorders>
            <w:shd w:val="clear" w:color="auto" w:fill="000000" w:themeFill="text1"/>
            <w:vAlign w:val="bottom"/>
          </w:tcPr>
          <w:p w14:paraId="6CE37B05" w14:textId="77777777" w:rsidR="00C02D5A" w:rsidRPr="00D25C76" w:rsidRDefault="00C02D5A" w:rsidP="00D25C76">
            <w:pPr>
              <w:jc w:val="center"/>
              <w:rPr>
                <w:rFonts w:ascii="Garamond" w:eastAsia="Times New Roman" w:hAnsi="Garamond" w:cstheme="minorHAnsi"/>
                <w:b w:val="0"/>
                <w:bCs w:val="0"/>
                <w:sz w:val="12"/>
                <w:szCs w:val="12"/>
              </w:rPr>
            </w:pPr>
          </w:p>
        </w:tc>
        <w:tc>
          <w:tcPr>
            <w:tcW w:w="1296" w:type="dxa"/>
            <w:tcBorders>
              <w:top w:val="single" w:sz="12" w:space="0" w:color="auto"/>
            </w:tcBorders>
            <w:shd w:val="clear" w:color="auto" w:fill="000000" w:themeFill="text1"/>
            <w:noWrap/>
            <w:vAlign w:val="bottom"/>
            <w:hideMark/>
          </w:tcPr>
          <w:p w14:paraId="6DF35B29" w14:textId="254C36BD" w:rsidR="00C02D5A" w:rsidRPr="00D25C76" w:rsidRDefault="00C02D5A" w:rsidP="00D25C7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D25C76">
              <w:rPr>
                <w:rFonts w:ascii="Garamond" w:eastAsia="Times New Roman" w:hAnsi="Garamond" w:cstheme="minorHAnsi"/>
                <w:sz w:val="12"/>
                <w:szCs w:val="12"/>
              </w:rPr>
              <w:t>Date Received</w:t>
            </w:r>
          </w:p>
        </w:tc>
        <w:tc>
          <w:tcPr>
            <w:tcW w:w="864" w:type="dxa"/>
            <w:tcBorders>
              <w:top w:val="single" w:sz="12" w:space="0" w:color="auto"/>
            </w:tcBorders>
            <w:shd w:val="clear" w:color="auto" w:fill="000000" w:themeFill="text1"/>
            <w:noWrap/>
            <w:vAlign w:val="bottom"/>
            <w:hideMark/>
          </w:tcPr>
          <w:p w14:paraId="2BFD26E9" w14:textId="687D2E45" w:rsidR="00C02D5A" w:rsidRPr="00D25C76" w:rsidRDefault="00C02D5A" w:rsidP="00D25C7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D25C76">
              <w:rPr>
                <w:rFonts w:ascii="Garamond" w:eastAsia="Times New Roman" w:hAnsi="Garamond" w:cstheme="minorHAnsi"/>
                <w:sz w:val="12"/>
                <w:szCs w:val="12"/>
              </w:rPr>
              <w:t>CCA Case No</w:t>
            </w:r>
          </w:p>
        </w:tc>
        <w:tc>
          <w:tcPr>
            <w:tcW w:w="864" w:type="dxa"/>
            <w:tcBorders>
              <w:top w:val="single" w:sz="12" w:space="0" w:color="auto"/>
            </w:tcBorders>
            <w:shd w:val="clear" w:color="auto" w:fill="000000" w:themeFill="text1"/>
            <w:vAlign w:val="bottom"/>
          </w:tcPr>
          <w:p w14:paraId="2E8D3AD4" w14:textId="77777777" w:rsidR="00C02D5A" w:rsidRPr="00D25C76" w:rsidRDefault="00C02D5A" w:rsidP="00D25C7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r w:rsidRPr="00D25C76">
              <w:rPr>
                <w:rFonts w:ascii="Garamond" w:eastAsia="Times New Roman" w:hAnsi="Garamond" w:cstheme="minorHAnsi"/>
                <w:sz w:val="12"/>
                <w:szCs w:val="12"/>
              </w:rPr>
              <w:t>Officer</w:t>
            </w:r>
          </w:p>
          <w:p w14:paraId="29CA8B98" w14:textId="7B16AA42" w:rsidR="00C02D5A" w:rsidRPr="00D25C76" w:rsidRDefault="00C02D5A" w:rsidP="00D25C7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D25C76">
              <w:rPr>
                <w:rFonts w:ascii="Garamond" w:eastAsia="Times New Roman" w:hAnsi="Garamond" w:cstheme="minorHAnsi"/>
                <w:sz w:val="12"/>
                <w:szCs w:val="12"/>
              </w:rPr>
              <w:t>ID No</w:t>
            </w:r>
          </w:p>
        </w:tc>
        <w:tc>
          <w:tcPr>
            <w:tcW w:w="1872" w:type="dxa"/>
            <w:tcBorders>
              <w:top w:val="single" w:sz="12" w:space="0" w:color="auto"/>
            </w:tcBorders>
            <w:shd w:val="clear" w:color="auto" w:fill="000000" w:themeFill="text1"/>
            <w:vAlign w:val="bottom"/>
          </w:tcPr>
          <w:p w14:paraId="13E92821" w14:textId="77777777" w:rsidR="00C02D5A" w:rsidRPr="00D25C76" w:rsidRDefault="00C02D5A" w:rsidP="00D25C7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p>
          <w:p w14:paraId="59009668" w14:textId="72B53182" w:rsidR="00C02D5A" w:rsidRPr="00D25C76" w:rsidRDefault="00C02D5A" w:rsidP="00D25C7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D25C76">
              <w:rPr>
                <w:rFonts w:ascii="Garamond" w:eastAsia="Times New Roman" w:hAnsi="Garamond" w:cstheme="minorHAnsi"/>
                <w:sz w:val="12"/>
                <w:szCs w:val="12"/>
              </w:rPr>
              <w:t>Allegation</w:t>
            </w:r>
          </w:p>
        </w:tc>
        <w:tc>
          <w:tcPr>
            <w:tcW w:w="1224" w:type="dxa"/>
            <w:tcBorders>
              <w:top w:val="single" w:sz="12" w:space="0" w:color="auto"/>
            </w:tcBorders>
            <w:shd w:val="clear" w:color="auto" w:fill="000000" w:themeFill="text1"/>
            <w:noWrap/>
            <w:vAlign w:val="bottom"/>
            <w:hideMark/>
          </w:tcPr>
          <w:p w14:paraId="2A497068" w14:textId="23D6BBC7" w:rsidR="00C02D5A" w:rsidRPr="00D25C76" w:rsidRDefault="00C02D5A" w:rsidP="00D25C7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r w:rsidRPr="00D25C76">
              <w:rPr>
                <w:rFonts w:ascii="Garamond" w:eastAsia="Times New Roman" w:hAnsi="Garamond" w:cstheme="minorHAnsi"/>
                <w:sz w:val="12"/>
                <w:szCs w:val="12"/>
              </w:rPr>
              <w:t>CPD</w:t>
            </w:r>
          </w:p>
          <w:p w14:paraId="06970826" w14:textId="5E6A01DF" w:rsidR="00C02D5A" w:rsidRPr="00D25C76" w:rsidRDefault="00C02D5A" w:rsidP="00D25C7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D25C76">
              <w:rPr>
                <w:rFonts w:ascii="Garamond" w:eastAsia="Times New Roman" w:hAnsi="Garamond" w:cstheme="minorHAnsi"/>
                <w:sz w:val="12"/>
                <w:szCs w:val="12"/>
              </w:rPr>
              <w:t>Disposition</w:t>
            </w:r>
          </w:p>
        </w:tc>
        <w:tc>
          <w:tcPr>
            <w:tcW w:w="1224" w:type="dxa"/>
            <w:tcBorders>
              <w:top w:val="single" w:sz="12" w:space="0" w:color="auto"/>
              <w:right w:val="single" w:sz="12" w:space="0" w:color="auto"/>
            </w:tcBorders>
            <w:shd w:val="clear" w:color="auto" w:fill="000000" w:themeFill="text1"/>
            <w:vAlign w:val="bottom"/>
          </w:tcPr>
          <w:p w14:paraId="4B6ECA50" w14:textId="772AA6A1" w:rsidR="00C02D5A" w:rsidRPr="00D25C76" w:rsidRDefault="00C02D5A" w:rsidP="00D25C7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b w:val="0"/>
                <w:bCs w:val="0"/>
                <w:caps w:val="0"/>
                <w:sz w:val="12"/>
                <w:szCs w:val="12"/>
              </w:rPr>
            </w:pPr>
            <w:r w:rsidRPr="00D25C76">
              <w:rPr>
                <w:rFonts w:ascii="Garamond" w:eastAsia="Times New Roman" w:hAnsi="Garamond" w:cstheme="minorHAnsi"/>
                <w:b w:val="0"/>
                <w:bCs w:val="0"/>
                <w:caps w:val="0"/>
                <w:sz w:val="12"/>
                <w:szCs w:val="12"/>
              </w:rPr>
              <w:t>CCA</w:t>
            </w:r>
          </w:p>
          <w:p w14:paraId="6A4EE240" w14:textId="74543EBE" w:rsidR="00C02D5A" w:rsidRPr="00D25C76" w:rsidRDefault="00C02D5A" w:rsidP="00D25C76">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sz w:val="12"/>
                <w:szCs w:val="12"/>
              </w:rPr>
            </w:pPr>
            <w:r w:rsidRPr="00D25C76">
              <w:rPr>
                <w:rFonts w:ascii="Garamond" w:eastAsia="Times New Roman" w:hAnsi="Garamond" w:cstheme="minorHAnsi"/>
                <w:sz w:val="12"/>
                <w:szCs w:val="12"/>
              </w:rPr>
              <w:t>Disposition</w:t>
            </w:r>
          </w:p>
        </w:tc>
      </w:tr>
      <w:tr w:rsidR="00C02D5A" w:rsidRPr="0073236C" w14:paraId="13916F27" w14:textId="6F4A9DD2"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1C2EF02" w14:textId="77777777" w:rsidR="00C02D5A" w:rsidRPr="00D25C76" w:rsidRDefault="00C02D5A" w:rsidP="00920A44">
            <w:pPr>
              <w:ind w:left="-18"/>
              <w:jc w:val="right"/>
              <w:rPr>
                <w:rFonts w:ascii="Garamond" w:eastAsia="Times New Roman" w:hAnsi="Garamond" w:cstheme="minorHAnsi"/>
                <w:sz w:val="20"/>
                <w:szCs w:val="20"/>
              </w:rPr>
            </w:pPr>
            <w:r w:rsidRPr="00D25C76">
              <w:rPr>
                <w:rFonts w:ascii="Garamond" w:eastAsia="Times New Roman" w:hAnsi="Garamond" w:cstheme="minorHAnsi"/>
                <w:sz w:val="20"/>
                <w:szCs w:val="20"/>
              </w:rPr>
              <w:t>1</w:t>
            </w:r>
          </w:p>
        </w:tc>
        <w:tc>
          <w:tcPr>
            <w:tcW w:w="1296" w:type="dxa"/>
            <w:noWrap/>
          </w:tcPr>
          <w:p w14:paraId="3E57FF8F" w14:textId="3EDAB891" w:rsidR="00C02D5A" w:rsidRPr="00D25C76" w:rsidRDefault="00C02D5A" w:rsidP="00920A44">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01/17/2020</w:t>
            </w:r>
          </w:p>
        </w:tc>
        <w:tc>
          <w:tcPr>
            <w:tcW w:w="864" w:type="dxa"/>
            <w:noWrap/>
          </w:tcPr>
          <w:p w14:paraId="50F3F700" w14:textId="3BEFAE05"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20020R</w:t>
            </w:r>
          </w:p>
        </w:tc>
        <w:tc>
          <w:tcPr>
            <w:tcW w:w="864" w:type="dxa"/>
          </w:tcPr>
          <w:p w14:paraId="3A57A3FA" w14:textId="4948D263"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1384</w:t>
            </w:r>
          </w:p>
        </w:tc>
        <w:tc>
          <w:tcPr>
            <w:tcW w:w="1872" w:type="dxa"/>
          </w:tcPr>
          <w:p w14:paraId="419764C2" w14:textId="18B58310"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Discourtesy</w:t>
            </w:r>
          </w:p>
        </w:tc>
        <w:tc>
          <w:tcPr>
            <w:tcW w:w="1224" w:type="dxa"/>
            <w:noWrap/>
          </w:tcPr>
          <w:p w14:paraId="680143C3" w14:textId="7663FC5E"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Unfounded</w:t>
            </w:r>
          </w:p>
        </w:tc>
        <w:tc>
          <w:tcPr>
            <w:tcW w:w="1224" w:type="dxa"/>
            <w:tcBorders>
              <w:right w:val="single" w:sz="12" w:space="0" w:color="auto"/>
            </w:tcBorders>
          </w:tcPr>
          <w:p w14:paraId="1C9562B3" w14:textId="14A729C1"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34126146" w14:textId="29F8259A"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D61E071" w14:textId="6424C2B8" w:rsidR="00C02D5A" w:rsidRPr="00D25C76" w:rsidRDefault="00C02D5A" w:rsidP="00920A44">
            <w:pPr>
              <w:ind w:left="-18"/>
              <w:jc w:val="right"/>
              <w:rPr>
                <w:rFonts w:ascii="Garamond" w:eastAsia="Times New Roman" w:hAnsi="Garamond" w:cstheme="minorHAnsi"/>
                <w:sz w:val="20"/>
                <w:szCs w:val="20"/>
              </w:rPr>
            </w:pPr>
            <w:r w:rsidRPr="00D25C76">
              <w:rPr>
                <w:rFonts w:ascii="Garamond" w:eastAsia="Times New Roman" w:hAnsi="Garamond" w:cstheme="minorHAnsi"/>
                <w:sz w:val="20"/>
                <w:szCs w:val="20"/>
              </w:rPr>
              <w:t>2</w:t>
            </w:r>
          </w:p>
        </w:tc>
        <w:tc>
          <w:tcPr>
            <w:tcW w:w="1296" w:type="dxa"/>
            <w:noWrap/>
          </w:tcPr>
          <w:p w14:paraId="3EEC2E83" w14:textId="1F2F4EF6" w:rsidR="00C02D5A" w:rsidRPr="00D25C76" w:rsidRDefault="00C02D5A" w:rsidP="00920A44">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01/17/2020</w:t>
            </w:r>
          </w:p>
        </w:tc>
        <w:tc>
          <w:tcPr>
            <w:tcW w:w="864" w:type="dxa"/>
            <w:noWrap/>
          </w:tcPr>
          <w:p w14:paraId="05C11ACE" w14:textId="74F3B966" w:rsidR="00C02D5A" w:rsidRPr="00D25C76" w:rsidRDefault="00C02D5A" w:rsidP="00964C6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20019R</w:t>
            </w:r>
          </w:p>
        </w:tc>
        <w:tc>
          <w:tcPr>
            <w:tcW w:w="864" w:type="dxa"/>
          </w:tcPr>
          <w:p w14:paraId="5C2E01B0" w14:textId="6CEB64E6" w:rsidR="00C02D5A" w:rsidRPr="00D25C76" w:rsidRDefault="00C02D5A" w:rsidP="00964C6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1954</w:t>
            </w:r>
          </w:p>
        </w:tc>
        <w:tc>
          <w:tcPr>
            <w:tcW w:w="1872" w:type="dxa"/>
          </w:tcPr>
          <w:p w14:paraId="70F2DA37" w14:textId="77777777"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Lack of Service</w:t>
            </w:r>
          </w:p>
        </w:tc>
        <w:tc>
          <w:tcPr>
            <w:tcW w:w="1224" w:type="dxa"/>
            <w:noWrap/>
          </w:tcPr>
          <w:p w14:paraId="2FAA51D7" w14:textId="43186490"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Exonerated</w:t>
            </w:r>
          </w:p>
        </w:tc>
        <w:tc>
          <w:tcPr>
            <w:tcW w:w="1224" w:type="dxa"/>
            <w:tcBorders>
              <w:right w:val="single" w:sz="12" w:space="0" w:color="auto"/>
            </w:tcBorders>
          </w:tcPr>
          <w:p w14:paraId="2FC73DBE" w14:textId="11FC14A5"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2A6BB4A7" w14:textId="09986FBA"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02A8ECD" w14:textId="714F0B05" w:rsidR="00C02D5A" w:rsidRPr="00D25C76" w:rsidRDefault="00C02D5A" w:rsidP="007D5065">
            <w:pPr>
              <w:ind w:left="-18"/>
              <w:jc w:val="center"/>
              <w:rPr>
                <w:rFonts w:ascii="Garamond" w:eastAsia="Times New Roman" w:hAnsi="Garamond" w:cstheme="minorHAnsi"/>
                <w:sz w:val="20"/>
                <w:szCs w:val="20"/>
              </w:rPr>
            </w:pPr>
          </w:p>
        </w:tc>
        <w:tc>
          <w:tcPr>
            <w:tcW w:w="1296" w:type="dxa"/>
            <w:noWrap/>
          </w:tcPr>
          <w:p w14:paraId="3BB5162E" w14:textId="19518E9E" w:rsidR="00C02D5A" w:rsidRPr="00D25C76" w:rsidRDefault="00C02D5A" w:rsidP="00920A44">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D20B608" w14:textId="43F85FAF"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tcPr>
          <w:p w14:paraId="5AF42A25" w14:textId="1BD5093C"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1076</w:t>
            </w:r>
          </w:p>
        </w:tc>
        <w:tc>
          <w:tcPr>
            <w:tcW w:w="1872" w:type="dxa"/>
          </w:tcPr>
          <w:p w14:paraId="7361C7B5" w14:textId="77777777"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Lack of Service</w:t>
            </w:r>
          </w:p>
        </w:tc>
        <w:tc>
          <w:tcPr>
            <w:tcW w:w="1224" w:type="dxa"/>
            <w:noWrap/>
          </w:tcPr>
          <w:p w14:paraId="093752AF" w14:textId="5E986733"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Exonerated</w:t>
            </w:r>
          </w:p>
        </w:tc>
        <w:tc>
          <w:tcPr>
            <w:tcW w:w="1224" w:type="dxa"/>
            <w:tcBorders>
              <w:right w:val="single" w:sz="12" w:space="0" w:color="auto"/>
            </w:tcBorders>
          </w:tcPr>
          <w:p w14:paraId="3802F3E9" w14:textId="08352DD0"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2F59DB7F" w14:textId="6453F41B"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0FE4389" w14:textId="0066BA87" w:rsidR="00C02D5A" w:rsidRPr="00D25C76" w:rsidRDefault="00C02D5A" w:rsidP="00920A44">
            <w:pPr>
              <w:ind w:left="-18"/>
              <w:jc w:val="right"/>
              <w:rPr>
                <w:rFonts w:ascii="Garamond" w:eastAsia="Times New Roman" w:hAnsi="Garamond" w:cstheme="minorHAnsi"/>
                <w:sz w:val="20"/>
                <w:szCs w:val="20"/>
              </w:rPr>
            </w:pPr>
            <w:r w:rsidRPr="00D25C76">
              <w:rPr>
                <w:rFonts w:ascii="Garamond" w:eastAsia="Times New Roman" w:hAnsi="Garamond" w:cstheme="minorHAnsi"/>
                <w:sz w:val="20"/>
                <w:szCs w:val="20"/>
              </w:rPr>
              <w:t>3</w:t>
            </w:r>
          </w:p>
        </w:tc>
        <w:tc>
          <w:tcPr>
            <w:tcW w:w="1296" w:type="dxa"/>
            <w:noWrap/>
          </w:tcPr>
          <w:p w14:paraId="3571A295" w14:textId="4FFE26D6" w:rsidR="00C02D5A" w:rsidRPr="00D25C76" w:rsidRDefault="00C02D5A" w:rsidP="00920A44">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01/17/2020</w:t>
            </w:r>
          </w:p>
        </w:tc>
        <w:tc>
          <w:tcPr>
            <w:tcW w:w="864" w:type="dxa"/>
            <w:noWrap/>
          </w:tcPr>
          <w:p w14:paraId="6376F05D" w14:textId="451C781D" w:rsidR="00C02D5A" w:rsidRPr="00D25C76" w:rsidRDefault="00C02D5A" w:rsidP="00964C6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20018R</w:t>
            </w:r>
          </w:p>
        </w:tc>
        <w:tc>
          <w:tcPr>
            <w:tcW w:w="864" w:type="dxa"/>
          </w:tcPr>
          <w:p w14:paraId="64F01AF7" w14:textId="72F71D0C" w:rsidR="00C02D5A" w:rsidRPr="00D25C76" w:rsidRDefault="00C02D5A" w:rsidP="00964C6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1549</w:t>
            </w:r>
          </w:p>
        </w:tc>
        <w:tc>
          <w:tcPr>
            <w:tcW w:w="1872" w:type="dxa"/>
          </w:tcPr>
          <w:p w14:paraId="446985F5" w14:textId="310B5CDF"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Discourtesy</w:t>
            </w:r>
          </w:p>
        </w:tc>
        <w:tc>
          <w:tcPr>
            <w:tcW w:w="1224" w:type="dxa"/>
            <w:noWrap/>
          </w:tcPr>
          <w:p w14:paraId="1F44D987" w14:textId="23725918"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Unfounded</w:t>
            </w:r>
          </w:p>
        </w:tc>
        <w:tc>
          <w:tcPr>
            <w:tcW w:w="1224" w:type="dxa"/>
            <w:tcBorders>
              <w:right w:val="single" w:sz="12" w:space="0" w:color="auto"/>
            </w:tcBorders>
          </w:tcPr>
          <w:p w14:paraId="03C88E13" w14:textId="741C7A72"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13405CC0" w14:textId="3FFF0F59"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25466D9B" w14:textId="77777777" w:rsidR="00C02D5A" w:rsidRPr="00D25C76" w:rsidRDefault="00C02D5A" w:rsidP="00920A44">
            <w:pPr>
              <w:ind w:left="-18"/>
              <w:jc w:val="right"/>
              <w:rPr>
                <w:rFonts w:ascii="Garamond" w:eastAsia="Times New Roman" w:hAnsi="Garamond" w:cstheme="minorHAnsi"/>
                <w:sz w:val="20"/>
                <w:szCs w:val="20"/>
              </w:rPr>
            </w:pPr>
          </w:p>
        </w:tc>
        <w:tc>
          <w:tcPr>
            <w:tcW w:w="1296" w:type="dxa"/>
            <w:noWrap/>
          </w:tcPr>
          <w:p w14:paraId="19E79E51" w14:textId="77777777" w:rsidR="00C02D5A" w:rsidRPr="00D25C76" w:rsidRDefault="00C02D5A" w:rsidP="00920A44">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65B13615" w14:textId="77777777"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tcPr>
          <w:p w14:paraId="5A74A75B" w14:textId="47ABA716"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1549</w:t>
            </w:r>
          </w:p>
        </w:tc>
        <w:tc>
          <w:tcPr>
            <w:tcW w:w="1872" w:type="dxa"/>
          </w:tcPr>
          <w:p w14:paraId="52BB69B5" w14:textId="035D1EA7"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Lack of Service</w:t>
            </w:r>
          </w:p>
        </w:tc>
        <w:tc>
          <w:tcPr>
            <w:tcW w:w="1224" w:type="dxa"/>
            <w:noWrap/>
          </w:tcPr>
          <w:p w14:paraId="7AD3325F" w14:textId="02E18B8C"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Unfounded</w:t>
            </w:r>
          </w:p>
        </w:tc>
        <w:tc>
          <w:tcPr>
            <w:tcW w:w="1224" w:type="dxa"/>
            <w:tcBorders>
              <w:right w:val="single" w:sz="12" w:space="0" w:color="auto"/>
            </w:tcBorders>
          </w:tcPr>
          <w:p w14:paraId="36FC95C3" w14:textId="50CC8215"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488F0B0D" w14:textId="130A17CF"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6F4D656" w14:textId="662B43BD" w:rsidR="00C02D5A" w:rsidRPr="00D25C76" w:rsidRDefault="00C02D5A" w:rsidP="00920A44">
            <w:pPr>
              <w:ind w:left="-18"/>
              <w:jc w:val="right"/>
              <w:rPr>
                <w:rFonts w:ascii="Garamond" w:eastAsia="Times New Roman" w:hAnsi="Garamond" w:cstheme="minorHAnsi"/>
                <w:sz w:val="20"/>
                <w:szCs w:val="20"/>
              </w:rPr>
            </w:pPr>
            <w:r w:rsidRPr="00D25C76">
              <w:rPr>
                <w:rFonts w:ascii="Garamond" w:eastAsia="Times New Roman" w:hAnsi="Garamond" w:cstheme="minorHAnsi"/>
                <w:sz w:val="20"/>
                <w:szCs w:val="20"/>
              </w:rPr>
              <w:t>4</w:t>
            </w:r>
          </w:p>
        </w:tc>
        <w:tc>
          <w:tcPr>
            <w:tcW w:w="1296" w:type="dxa"/>
            <w:noWrap/>
          </w:tcPr>
          <w:p w14:paraId="09CF8606" w14:textId="6ACC7574" w:rsidR="00C02D5A" w:rsidRPr="00D25C76" w:rsidRDefault="00C02D5A" w:rsidP="00920A44">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Pr>
                <w:rFonts w:ascii="Garamond" w:eastAsia="Times New Roman" w:hAnsi="Garamond" w:cstheme="minorHAnsi"/>
                <w:sz w:val="20"/>
                <w:szCs w:val="20"/>
              </w:rPr>
              <w:t>12/23/2019</w:t>
            </w:r>
          </w:p>
        </w:tc>
        <w:tc>
          <w:tcPr>
            <w:tcW w:w="864" w:type="dxa"/>
            <w:noWrap/>
          </w:tcPr>
          <w:p w14:paraId="7955536A" w14:textId="21369D34" w:rsidR="00C02D5A" w:rsidRPr="00D25C76" w:rsidRDefault="00C02D5A" w:rsidP="00964C6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19283</w:t>
            </w:r>
          </w:p>
        </w:tc>
        <w:tc>
          <w:tcPr>
            <w:tcW w:w="864" w:type="dxa"/>
          </w:tcPr>
          <w:p w14:paraId="596E1566" w14:textId="02D35124" w:rsidR="00C02D5A" w:rsidRPr="00D25C76" w:rsidRDefault="00C02D5A" w:rsidP="00964C6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2046</w:t>
            </w:r>
          </w:p>
        </w:tc>
        <w:tc>
          <w:tcPr>
            <w:tcW w:w="1872" w:type="dxa"/>
          </w:tcPr>
          <w:p w14:paraId="06B2E5D5" w14:textId="77BE9C04"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Excessive Force</w:t>
            </w:r>
          </w:p>
        </w:tc>
        <w:tc>
          <w:tcPr>
            <w:tcW w:w="1224" w:type="dxa"/>
            <w:noWrap/>
          </w:tcPr>
          <w:p w14:paraId="1827C3CB" w14:textId="7160939B"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Unfounded</w:t>
            </w:r>
          </w:p>
        </w:tc>
        <w:tc>
          <w:tcPr>
            <w:tcW w:w="1224" w:type="dxa"/>
            <w:tcBorders>
              <w:right w:val="single" w:sz="12" w:space="0" w:color="auto"/>
            </w:tcBorders>
          </w:tcPr>
          <w:p w14:paraId="05401BFF" w14:textId="75366500"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Exonerated</w:t>
            </w:r>
          </w:p>
        </w:tc>
      </w:tr>
      <w:tr w:rsidR="00C02D5A" w:rsidRPr="0073236C" w14:paraId="5F6EED94" w14:textId="077EB72B"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2A716A6" w14:textId="77777777" w:rsidR="00C02D5A" w:rsidRPr="00D25C76" w:rsidRDefault="00C02D5A" w:rsidP="00920A44">
            <w:pPr>
              <w:ind w:left="-18"/>
              <w:jc w:val="right"/>
              <w:rPr>
                <w:rFonts w:ascii="Garamond" w:eastAsia="Times New Roman" w:hAnsi="Garamond" w:cstheme="minorHAnsi"/>
                <w:sz w:val="20"/>
                <w:szCs w:val="20"/>
              </w:rPr>
            </w:pPr>
          </w:p>
        </w:tc>
        <w:tc>
          <w:tcPr>
            <w:tcW w:w="1296" w:type="dxa"/>
            <w:noWrap/>
          </w:tcPr>
          <w:p w14:paraId="4F1CAD94" w14:textId="77777777" w:rsidR="00C02D5A" w:rsidRPr="00D25C76" w:rsidRDefault="00C02D5A" w:rsidP="00920A44">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1A3BE75A" w14:textId="77777777"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tcPr>
          <w:p w14:paraId="07272058" w14:textId="42C46542"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2061</w:t>
            </w:r>
          </w:p>
        </w:tc>
        <w:tc>
          <w:tcPr>
            <w:tcW w:w="1872" w:type="dxa"/>
          </w:tcPr>
          <w:p w14:paraId="6000C173" w14:textId="667445F4"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Excessive Force</w:t>
            </w:r>
          </w:p>
        </w:tc>
        <w:tc>
          <w:tcPr>
            <w:tcW w:w="1224" w:type="dxa"/>
            <w:noWrap/>
          </w:tcPr>
          <w:p w14:paraId="180A5516" w14:textId="524EFDA7"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Unfounded</w:t>
            </w:r>
          </w:p>
        </w:tc>
        <w:tc>
          <w:tcPr>
            <w:tcW w:w="1224" w:type="dxa"/>
            <w:tcBorders>
              <w:right w:val="single" w:sz="12" w:space="0" w:color="auto"/>
            </w:tcBorders>
          </w:tcPr>
          <w:p w14:paraId="2345A292" w14:textId="4FEBED61"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Exonerated</w:t>
            </w:r>
          </w:p>
        </w:tc>
      </w:tr>
      <w:tr w:rsidR="00C02D5A" w:rsidRPr="0073236C" w14:paraId="6448C2D5" w14:textId="417A8C7D"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969D5B4" w14:textId="77777777" w:rsidR="00C02D5A" w:rsidRPr="00D25C76" w:rsidRDefault="00C02D5A" w:rsidP="00920A44">
            <w:pPr>
              <w:ind w:left="-18"/>
              <w:jc w:val="right"/>
              <w:rPr>
                <w:rFonts w:ascii="Garamond" w:eastAsia="Times New Roman" w:hAnsi="Garamond" w:cstheme="minorHAnsi"/>
                <w:sz w:val="20"/>
                <w:szCs w:val="20"/>
              </w:rPr>
            </w:pPr>
          </w:p>
        </w:tc>
        <w:tc>
          <w:tcPr>
            <w:tcW w:w="1296" w:type="dxa"/>
            <w:noWrap/>
          </w:tcPr>
          <w:p w14:paraId="2C382D56" w14:textId="77777777" w:rsidR="00C02D5A" w:rsidRPr="00D25C76" w:rsidRDefault="00C02D5A" w:rsidP="00920A44">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02301902" w14:textId="77777777" w:rsidR="00C02D5A" w:rsidRPr="00D25C76" w:rsidRDefault="00C02D5A" w:rsidP="00964C6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tcPr>
          <w:p w14:paraId="0A3C1043" w14:textId="0DAA16F0" w:rsidR="00C02D5A" w:rsidRPr="00D25C76" w:rsidRDefault="00C02D5A" w:rsidP="00964C6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2046</w:t>
            </w:r>
          </w:p>
        </w:tc>
        <w:tc>
          <w:tcPr>
            <w:tcW w:w="1872" w:type="dxa"/>
          </w:tcPr>
          <w:p w14:paraId="0D8BB486" w14:textId="15AC8F43"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Discourtesy</w:t>
            </w:r>
          </w:p>
        </w:tc>
        <w:tc>
          <w:tcPr>
            <w:tcW w:w="1224" w:type="dxa"/>
            <w:noWrap/>
          </w:tcPr>
          <w:p w14:paraId="43991F0B" w14:textId="4EECC3FD"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Unfounded</w:t>
            </w:r>
          </w:p>
        </w:tc>
        <w:tc>
          <w:tcPr>
            <w:tcW w:w="1224" w:type="dxa"/>
            <w:tcBorders>
              <w:right w:val="single" w:sz="12" w:space="0" w:color="auto"/>
            </w:tcBorders>
          </w:tcPr>
          <w:p w14:paraId="156C5BE6" w14:textId="311D8452"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Unfounded</w:t>
            </w:r>
          </w:p>
        </w:tc>
      </w:tr>
      <w:tr w:rsidR="00C02D5A" w:rsidRPr="0073236C" w14:paraId="0D08A8F6" w14:textId="790E3AC7"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F06872A" w14:textId="77777777" w:rsidR="00C02D5A" w:rsidRPr="00D25C76" w:rsidRDefault="00C02D5A" w:rsidP="00920A44">
            <w:pPr>
              <w:ind w:left="-18"/>
              <w:jc w:val="right"/>
              <w:rPr>
                <w:rFonts w:ascii="Garamond" w:eastAsia="Times New Roman" w:hAnsi="Garamond" w:cstheme="minorHAnsi"/>
                <w:sz w:val="20"/>
                <w:szCs w:val="20"/>
              </w:rPr>
            </w:pPr>
          </w:p>
        </w:tc>
        <w:tc>
          <w:tcPr>
            <w:tcW w:w="1296" w:type="dxa"/>
            <w:noWrap/>
          </w:tcPr>
          <w:p w14:paraId="387C569C" w14:textId="77777777" w:rsidR="00C02D5A" w:rsidRPr="00D25C76" w:rsidRDefault="00C02D5A" w:rsidP="00920A44">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15137E5C" w14:textId="77777777"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tcPr>
          <w:p w14:paraId="27E3412D" w14:textId="1E146264"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2061</w:t>
            </w:r>
          </w:p>
        </w:tc>
        <w:tc>
          <w:tcPr>
            <w:tcW w:w="1872" w:type="dxa"/>
          </w:tcPr>
          <w:p w14:paraId="4998056E" w14:textId="1800CD37"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Discourtesy</w:t>
            </w:r>
          </w:p>
        </w:tc>
        <w:tc>
          <w:tcPr>
            <w:tcW w:w="1224" w:type="dxa"/>
            <w:noWrap/>
          </w:tcPr>
          <w:p w14:paraId="68151D0F" w14:textId="4590F31F"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Unfounded</w:t>
            </w:r>
          </w:p>
        </w:tc>
        <w:tc>
          <w:tcPr>
            <w:tcW w:w="1224" w:type="dxa"/>
            <w:tcBorders>
              <w:right w:val="single" w:sz="12" w:space="0" w:color="auto"/>
            </w:tcBorders>
          </w:tcPr>
          <w:p w14:paraId="31F1D549" w14:textId="23A62101"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Unfounded</w:t>
            </w:r>
          </w:p>
        </w:tc>
      </w:tr>
      <w:tr w:rsidR="00C02D5A" w:rsidRPr="0073236C" w14:paraId="3ED54A06" w14:textId="25902810"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DC9991F" w14:textId="77777777" w:rsidR="00C02D5A" w:rsidRPr="00D25C76" w:rsidRDefault="00C02D5A" w:rsidP="00920A44">
            <w:pPr>
              <w:ind w:left="-18"/>
              <w:jc w:val="right"/>
              <w:rPr>
                <w:rFonts w:ascii="Garamond" w:eastAsia="Times New Roman" w:hAnsi="Garamond" w:cstheme="minorHAnsi"/>
                <w:sz w:val="20"/>
                <w:szCs w:val="20"/>
              </w:rPr>
            </w:pPr>
          </w:p>
        </w:tc>
        <w:tc>
          <w:tcPr>
            <w:tcW w:w="1296" w:type="dxa"/>
            <w:noWrap/>
          </w:tcPr>
          <w:p w14:paraId="4A040ABC" w14:textId="77777777" w:rsidR="00C02D5A" w:rsidRPr="00D25C76" w:rsidRDefault="00C02D5A" w:rsidP="00920A44">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181CAB49" w14:textId="77777777" w:rsidR="00C02D5A" w:rsidRPr="00D25C76" w:rsidRDefault="00C02D5A" w:rsidP="00964C6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tcPr>
          <w:p w14:paraId="1EE3D2F5" w14:textId="4A370ABA" w:rsidR="00C02D5A" w:rsidRPr="00D25C76" w:rsidRDefault="00C02D5A" w:rsidP="00964C6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2046</w:t>
            </w:r>
          </w:p>
        </w:tc>
        <w:tc>
          <w:tcPr>
            <w:tcW w:w="1872" w:type="dxa"/>
          </w:tcPr>
          <w:p w14:paraId="4BA2FDC5" w14:textId="3A1E38A9"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Excessive Force (Physical)</w:t>
            </w:r>
          </w:p>
        </w:tc>
        <w:tc>
          <w:tcPr>
            <w:tcW w:w="1224" w:type="dxa"/>
            <w:noWrap/>
          </w:tcPr>
          <w:p w14:paraId="46EE4B8D" w14:textId="093C4F55"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NFR</w:t>
            </w:r>
          </w:p>
        </w:tc>
        <w:tc>
          <w:tcPr>
            <w:tcW w:w="1224" w:type="dxa"/>
            <w:tcBorders>
              <w:right w:val="single" w:sz="12" w:space="0" w:color="auto"/>
            </w:tcBorders>
          </w:tcPr>
          <w:p w14:paraId="265DBFC9" w14:textId="746E0BA8" w:rsidR="00C02D5A" w:rsidRPr="00D25C76" w:rsidRDefault="00C02D5A" w:rsidP="00920A4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NFR</w:t>
            </w:r>
          </w:p>
        </w:tc>
      </w:tr>
      <w:tr w:rsidR="00C02D5A" w:rsidRPr="0073236C" w14:paraId="1D5344AB" w14:textId="759350EB"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67AA373" w14:textId="77777777" w:rsidR="00C02D5A" w:rsidRPr="00D25C76" w:rsidRDefault="00C02D5A" w:rsidP="00920A44">
            <w:pPr>
              <w:ind w:left="-18"/>
              <w:jc w:val="right"/>
              <w:rPr>
                <w:rFonts w:ascii="Garamond" w:eastAsia="Times New Roman" w:hAnsi="Garamond" w:cstheme="minorHAnsi"/>
                <w:sz w:val="20"/>
                <w:szCs w:val="20"/>
              </w:rPr>
            </w:pPr>
          </w:p>
        </w:tc>
        <w:tc>
          <w:tcPr>
            <w:tcW w:w="1296" w:type="dxa"/>
            <w:noWrap/>
          </w:tcPr>
          <w:p w14:paraId="39DD650B" w14:textId="77777777" w:rsidR="00C02D5A" w:rsidRPr="00D25C76" w:rsidRDefault="00C02D5A" w:rsidP="00920A44">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7D7A30E8" w14:textId="77777777"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tcPr>
          <w:p w14:paraId="53B33349" w14:textId="377A9185" w:rsidR="00C02D5A" w:rsidRPr="00D25C76" w:rsidRDefault="00C02D5A" w:rsidP="00964C6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2061</w:t>
            </w:r>
          </w:p>
        </w:tc>
        <w:tc>
          <w:tcPr>
            <w:tcW w:w="1872" w:type="dxa"/>
          </w:tcPr>
          <w:p w14:paraId="456388AB" w14:textId="34708EE6"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Excessive Force (Physical)</w:t>
            </w:r>
          </w:p>
        </w:tc>
        <w:tc>
          <w:tcPr>
            <w:tcW w:w="1224" w:type="dxa"/>
            <w:noWrap/>
          </w:tcPr>
          <w:p w14:paraId="167EE63C" w14:textId="7C67B6BC"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NFR</w:t>
            </w:r>
          </w:p>
        </w:tc>
        <w:tc>
          <w:tcPr>
            <w:tcW w:w="1224" w:type="dxa"/>
            <w:tcBorders>
              <w:right w:val="single" w:sz="12" w:space="0" w:color="auto"/>
            </w:tcBorders>
          </w:tcPr>
          <w:p w14:paraId="2F942B7A" w14:textId="1EB0BEF1" w:rsidR="00C02D5A" w:rsidRPr="00D25C76" w:rsidRDefault="00C02D5A" w:rsidP="00920A4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NFR</w:t>
            </w:r>
          </w:p>
        </w:tc>
      </w:tr>
      <w:tr w:rsidR="00C02D5A" w:rsidRPr="0073236C" w14:paraId="69691FA3" w14:textId="77777777"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13D4655E" w14:textId="77777777" w:rsidR="00C02D5A" w:rsidRPr="00D25C76" w:rsidRDefault="00C02D5A" w:rsidP="002461A7">
            <w:pPr>
              <w:ind w:left="-18"/>
              <w:jc w:val="right"/>
              <w:rPr>
                <w:rFonts w:ascii="Garamond" w:eastAsia="Times New Roman" w:hAnsi="Garamond" w:cstheme="minorHAnsi"/>
                <w:sz w:val="20"/>
                <w:szCs w:val="20"/>
              </w:rPr>
            </w:pPr>
          </w:p>
        </w:tc>
        <w:tc>
          <w:tcPr>
            <w:tcW w:w="1296" w:type="dxa"/>
            <w:noWrap/>
          </w:tcPr>
          <w:p w14:paraId="56417A53" w14:textId="77777777" w:rsidR="00C02D5A" w:rsidRPr="00D25C76" w:rsidRDefault="00C02D5A" w:rsidP="002461A7">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28FE9E51" w14:textId="77777777" w:rsidR="00C02D5A" w:rsidRPr="00D25C76" w:rsidRDefault="00C02D5A" w:rsidP="002461A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tcPr>
          <w:p w14:paraId="4B0C4CF0" w14:textId="6AE3FCE5" w:rsidR="00C02D5A" w:rsidRPr="00D25C76" w:rsidRDefault="00C02D5A" w:rsidP="002461A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2046</w:t>
            </w:r>
          </w:p>
        </w:tc>
        <w:tc>
          <w:tcPr>
            <w:tcW w:w="1872" w:type="dxa"/>
          </w:tcPr>
          <w:p w14:paraId="252EEF81" w14:textId="38B62E03" w:rsidR="00C02D5A" w:rsidRPr="00D25C76" w:rsidRDefault="00C02D5A" w:rsidP="002461A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Improper Entry</w:t>
            </w:r>
          </w:p>
        </w:tc>
        <w:tc>
          <w:tcPr>
            <w:tcW w:w="1224" w:type="dxa"/>
            <w:noWrap/>
          </w:tcPr>
          <w:p w14:paraId="14A70168" w14:textId="1398852C" w:rsidR="00C02D5A" w:rsidRPr="00D25C76" w:rsidRDefault="00C02D5A" w:rsidP="002461A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NFR</w:t>
            </w:r>
          </w:p>
        </w:tc>
        <w:tc>
          <w:tcPr>
            <w:tcW w:w="1224" w:type="dxa"/>
            <w:tcBorders>
              <w:right w:val="single" w:sz="12" w:space="0" w:color="auto"/>
            </w:tcBorders>
          </w:tcPr>
          <w:p w14:paraId="65EDA894" w14:textId="33914384" w:rsidR="00C02D5A" w:rsidRPr="00D25C76" w:rsidRDefault="00C02D5A" w:rsidP="002461A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Exonerated</w:t>
            </w:r>
          </w:p>
        </w:tc>
      </w:tr>
      <w:tr w:rsidR="00C02D5A" w:rsidRPr="0073236C" w14:paraId="513CC1F8" w14:textId="77777777"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BC5FEE2" w14:textId="77777777" w:rsidR="00C02D5A" w:rsidRPr="00D25C76" w:rsidRDefault="00C02D5A" w:rsidP="002461A7">
            <w:pPr>
              <w:ind w:left="-18"/>
              <w:jc w:val="right"/>
              <w:rPr>
                <w:rFonts w:ascii="Garamond" w:eastAsia="Times New Roman" w:hAnsi="Garamond" w:cstheme="minorHAnsi"/>
                <w:sz w:val="20"/>
                <w:szCs w:val="20"/>
              </w:rPr>
            </w:pPr>
          </w:p>
        </w:tc>
        <w:tc>
          <w:tcPr>
            <w:tcW w:w="1296" w:type="dxa"/>
            <w:noWrap/>
          </w:tcPr>
          <w:p w14:paraId="35CFF5B3" w14:textId="77777777" w:rsidR="00C02D5A" w:rsidRPr="00D25C76" w:rsidRDefault="00C02D5A" w:rsidP="002461A7">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0611A674" w14:textId="77777777" w:rsidR="00C02D5A" w:rsidRPr="00D25C76" w:rsidRDefault="00C02D5A" w:rsidP="002461A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tcPr>
          <w:p w14:paraId="6E2B5C1F" w14:textId="1F0B3D38" w:rsidR="00C02D5A" w:rsidRPr="00D25C76" w:rsidRDefault="00C02D5A" w:rsidP="002461A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2061</w:t>
            </w:r>
          </w:p>
        </w:tc>
        <w:tc>
          <w:tcPr>
            <w:tcW w:w="1872" w:type="dxa"/>
          </w:tcPr>
          <w:p w14:paraId="1C4A0927" w14:textId="3E001C28" w:rsidR="00C02D5A" w:rsidRPr="00D25C76" w:rsidRDefault="00C02D5A" w:rsidP="002461A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Improper Entry</w:t>
            </w:r>
          </w:p>
        </w:tc>
        <w:tc>
          <w:tcPr>
            <w:tcW w:w="1224" w:type="dxa"/>
            <w:noWrap/>
          </w:tcPr>
          <w:p w14:paraId="5F4DE792" w14:textId="0828560A" w:rsidR="00C02D5A" w:rsidRPr="00D25C76" w:rsidRDefault="00C02D5A" w:rsidP="002461A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NFR</w:t>
            </w:r>
          </w:p>
        </w:tc>
        <w:tc>
          <w:tcPr>
            <w:tcW w:w="1224" w:type="dxa"/>
            <w:tcBorders>
              <w:right w:val="single" w:sz="12" w:space="0" w:color="auto"/>
            </w:tcBorders>
          </w:tcPr>
          <w:p w14:paraId="4AB9B40A" w14:textId="42F35EE2" w:rsidR="00C02D5A" w:rsidRPr="00D25C76" w:rsidRDefault="00C02D5A" w:rsidP="002461A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Exonerated</w:t>
            </w:r>
          </w:p>
        </w:tc>
      </w:tr>
      <w:tr w:rsidR="00C02D5A" w:rsidRPr="0073236C" w14:paraId="10654488" w14:textId="77777777"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DADFBBD" w14:textId="77777777" w:rsidR="00C02D5A" w:rsidRPr="00D25C76" w:rsidRDefault="00C02D5A" w:rsidP="002461A7">
            <w:pPr>
              <w:ind w:left="-18"/>
              <w:jc w:val="right"/>
              <w:rPr>
                <w:rFonts w:ascii="Garamond" w:eastAsia="Times New Roman" w:hAnsi="Garamond" w:cstheme="minorHAnsi"/>
                <w:sz w:val="20"/>
                <w:szCs w:val="20"/>
              </w:rPr>
            </w:pPr>
          </w:p>
        </w:tc>
        <w:tc>
          <w:tcPr>
            <w:tcW w:w="1296" w:type="dxa"/>
            <w:noWrap/>
          </w:tcPr>
          <w:p w14:paraId="269F7008" w14:textId="77777777" w:rsidR="00C02D5A" w:rsidRPr="00D25C76" w:rsidRDefault="00C02D5A" w:rsidP="002461A7">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4D99ABBC" w14:textId="77777777" w:rsidR="00C02D5A" w:rsidRPr="00D25C76" w:rsidRDefault="00C02D5A" w:rsidP="002461A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864" w:type="dxa"/>
          </w:tcPr>
          <w:p w14:paraId="1B5E3A6B" w14:textId="7EE85E2B" w:rsidR="00C02D5A" w:rsidRPr="00D25C76" w:rsidRDefault="00C02D5A" w:rsidP="002461A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2046</w:t>
            </w:r>
          </w:p>
        </w:tc>
        <w:tc>
          <w:tcPr>
            <w:tcW w:w="1872" w:type="dxa"/>
          </w:tcPr>
          <w:p w14:paraId="548946DE" w14:textId="0CE5451D" w:rsidR="00C02D5A" w:rsidRPr="00D25C76" w:rsidRDefault="00C02D5A" w:rsidP="002461A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Improper Procedure</w:t>
            </w:r>
          </w:p>
        </w:tc>
        <w:tc>
          <w:tcPr>
            <w:tcW w:w="1224" w:type="dxa"/>
            <w:noWrap/>
          </w:tcPr>
          <w:p w14:paraId="3170A211" w14:textId="65A9FD2F" w:rsidR="00C02D5A" w:rsidRPr="00D25C76" w:rsidRDefault="00C02D5A" w:rsidP="002461A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NFR</w:t>
            </w:r>
          </w:p>
        </w:tc>
        <w:tc>
          <w:tcPr>
            <w:tcW w:w="1224" w:type="dxa"/>
            <w:tcBorders>
              <w:right w:val="single" w:sz="12" w:space="0" w:color="auto"/>
            </w:tcBorders>
          </w:tcPr>
          <w:p w14:paraId="490643D6" w14:textId="4692E2E5" w:rsidR="00C02D5A" w:rsidRPr="00D25C76" w:rsidRDefault="00C02D5A" w:rsidP="002461A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 xml:space="preserve">Sustained </w:t>
            </w:r>
          </w:p>
        </w:tc>
      </w:tr>
      <w:tr w:rsidR="00C02D5A" w:rsidRPr="0073236C" w14:paraId="415CE867" w14:textId="77777777"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7F88443" w14:textId="77777777" w:rsidR="00C02D5A" w:rsidRPr="00D25C76" w:rsidRDefault="00C02D5A" w:rsidP="002461A7">
            <w:pPr>
              <w:ind w:left="-18"/>
              <w:jc w:val="right"/>
              <w:rPr>
                <w:rFonts w:ascii="Garamond" w:eastAsia="Times New Roman" w:hAnsi="Garamond" w:cstheme="minorHAnsi"/>
                <w:sz w:val="20"/>
                <w:szCs w:val="20"/>
              </w:rPr>
            </w:pPr>
          </w:p>
        </w:tc>
        <w:tc>
          <w:tcPr>
            <w:tcW w:w="1296" w:type="dxa"/>
            <w:noWrap/>
          </w:tcPr>
          <w:p w14:paraId="13F6FA93" w14:textId="77777777" w:rsidR="00C02D5A" w:rsidRPr="00D25C76" w:rsidRDefault="00C02D5A" w:rsidP="002461A7">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noWrap/>
          </w:tcPr>
          <w:p w14:paraId="04F7932D" w14:textId="77777777" w:rsidR="00C02D5A" w:rsidRPr="00D25C76" w:rsidRDefault="00C02D5A" w:rsidP="002461A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tcPr>
          <w:p w14:paraId="28D5DA8C" w14:textId="5D463B83" w:rsidR="00C02D5A" w:rsidRPr="00D25C76" w:rsidRDefault="00C02D5A" w:rsidP="002461A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2061</w:t>
            </w:r>
          </w:p>
        </w:tc>
        <w:tc>
          <w:tcPr>
            <w:tcW w:w="1872" w:type="dxa"/>
          </w:tcPr>
          <w:p w14:paraId="19838463" w14:textId="10442301" w:rsidR="00C02D5A" w:rsidRPr="00D25C76" w:rsidRDefault="00C02D5A" w:rsidP="002461A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Improper Procedure</w:t>
            </w:r>
          </w:p>
        </w:tc>
        <w:tc>
          <w:tcPr>
            <w:tcW w:w="1224" w:type="dxa"/>
            <w:noWrap/>
          </w:tcPr>
          <w:p w14:paraId="657A9172" w14:textId="7E4DEFF7" w:rsidR="00C02D5A" w:rsidRPr="00D25C76" w:rsidRDefault="00C02D5A" w:rsidP="002461A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NFR</w:t>
            </w:r>
          </w:p>
        </w:tc>
        <w:tc>
          <w:tcPr>
            <w:tcW w:w="1224" w:type="dxa"/>
            <w:tcBorders>
              <w:right w:val="single" w:sz="12" w:space="0" w:color="auto"/>
            </w:tcBorders>
          </w:tcPr>
          <w:p w14:paraId="2A2AA732" w14:textId="53EAC0B9" w:rsidR="00C02D5A" w:rsidRPr="00D25C76" w:rsidRDefault="00C02D5A" w:rsidP="002461A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Sustained</w:t>
            </w:r>
          </w:p>
        </w:tc>
      </w:tr>
      <w:tr w:rsidR="00C02D5A" w:rsidRPr="0073236C" w14:paraId="6CDB34E2" w14:textId="6254B492" w:rsidTr="002209A6">
        <w:trPr>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4E6281F" w14:textId="24D28453" w:rsidR="00C02D5A" w:rsidRPr="00D25C76" w:rsidRDefault="00C02D5A" w:rsidP="002461A7">
            <w:pPr>
              <w:ind w:left="-18"/>
              <w:jc w:val="right"/>
              <w:rPr>
                <w:rFonts w:ascii="Garamond" w:eastAsia="Times New Roman" w:hAnsi="Garamond" w:cstheme="minorHAnsi"/>
                <w:sz w:val="20"/>
                <w:szCs w:val="20"/>
              </w:rPr>
            </w:pPr>
            <w:r w:rsidRPr="00D25C76">
              <w:rPr>
                <w:rFonts w:ascii="Garamond" w:eastAsia="Times New Roman" w:hAnsi="Garamond" w:cstheme="minorHAnsi"/>
                <w:sz w:val="20"/>
                <w:szCs w:val="20"/>
              </w:rPr>
              <w:t>5</w:t>
            </w:r>
          </w:p>
        </w:tc>
        <w:tc>
          <w:tcPr>
            <w:tcW w:w="1296" w:type="dxa"/>
            <w:noWrap/>
          </w:tcPr>
          <w:p w14:paraId="4C9DF904" w14:textId="7BCC956C" w:rsidR="00C02D5A" w:rsidRPr="00D25C76" w:rsidRDefault="00C02D5A" w:rsidP="3A4E0114">
            <w:pPr>
              <w:spacing w:after="200" w:line="276" w:lineRule="auto"/>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sz w:val="20"/>
                <w:szCs w:val="20"/>
              </w:rPr>
            </w:pPr>
            <w:r w:rsidRPr="3A4E0114">
              <w:rPr>
                <w:rFonts w:ascii="Garamond" w:eastAsia="Times New Roman" w:hAnsi="Garamond"/>
                <w:sz w:val="20"/>
                <w:szCs w:val="20"/>
              </w:rPr>
              <w:t>12/23/2019</w:t>
            </w:r>
          </w:p>
        </w:tc>
        <w:tc>
          <w:tcPr>
            <w:tcW w:w="864" w:type="dxa"/>
            <w:noWrap/>
          </w:tcPr>
          <w:p w14:paraId="6366DA6E" w14:textId="7038C653" w:rsidR="00C02D5A" w:rsidRPr="00D25C76" w:rsidRDefault="00C02D5A" w:rsidP="002461A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19282R</w:t>
            </w:r>
          </w:p>
        </w:tc>
        <w:tc>
          <w:tcPr>
            <w:tcW w:w="864" w:type="dxa"/>
          </w:tcPr>
          <w:p w14:paraId="7BD68ED7" w14:textId="1B9E883E" w:rsidR="00C02D5A" w:rsidRPr="00D25C76" w:rsidRDefault="00C02D5A" w:rsidP="002461A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1549</w:t>
            </w:r>
          </w:p>
        </w:tc>
        <w:tc>
          <w:tcPr>
            <w:tcW w:w="1872" w:type="dxa"/>
          </w:tcPr>
          <w:p w14:paraId="1B727DBE" w14:textId="14D647AB" w:rsidR="00C02D5A" w:rsidRPr="00D25C76" w:rsidRDefault="00C02D5A" w:rsidP="002461A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Lack of Service</w:t>
            </w:r>
          </w:p>
        </w:tc>
        <w:tc>
          <w:tcPr>
            <w:tcW w:w="1224" w:type="dxa"/>
            <w:noWrap/>
          </w:tcPr>
          <w:p w14:paraId="124E9C9F" w14:textId="6C99F5C7" w:rsidR="00C02D5A" w:rsidRPr="00D25C76" w:rsidRDefault="00C02D5A" w:rsidP="002461A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NFR</w:t>
            </w:r>
          </w:p>
        </w:tc>
        <w:tc>
          <w:tcPr>
            <w:tcW w:w="1224" w:type="dxa"/>
            <w:tcBorders>
              <w:right w:val="single" w:sz="12" w:space="0" w:color="auto"/>
            </w:tcBorders>
          </w:tcPr>
          <w:p w14:paraId="66A0294B" w14:textId="4EC00532" w:rsidR="00C02D5A" w:rsidRPr="00D25C76" w:rsidRDefault="00C02D5A" w:rsidP="002461A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w:t>
            </w:r>
            <w:r>
              <w:rPr>
                <w:rFonts w:ascii="Garamond" w:eastAsia="Times New Roman" w:hAnsi="Garamond" w:cstheme="minorHAnsi"/>
                <w:sz w:val="20"/>
                <w:szCs w:val="20"/>
              </w:rPr>
              <w:t>A</w:t>
            </w:r>
          </w:p>
        </w:tc>
      </w:tr>
      <w:tr w:rsidR="00C02D5A" w:rsidRPr="0073236C" w14:paraId="65CB0097" w14:textId="295CFD6F" w:rsidTr="002209A6">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bottom w:val="single" w:sz="12" w:space="0" w:color="auto"/>
            </w:tcBorders>
          </w:tcPr>
          <w:p w14:paraId="1B95107B" w14:textId="77777777" w:rsidR="00C02D5A" w:rsidRPr="00D25C76" w:rsidRDefault="00C02D5A" w:rsidP="002461A7">
            <w:pPr>
              <w:ind w:left="-18"/>
              <w:jc w:val="right"/>
              <w:rPr>
                <w:rFonts w:ascii="Garamond" w:eastAsia="Times New Roman" w:hAnsi="Garamond" w:cstheme="minorHAnsi"/>
                <w:sz w:val="20"/>
                <w:szCs w:val="20"/>
              </w:rPr>
            </w:pPr>
          </w:p>
        </w:tc>
        <w:tc>
          <w:tcPr>
            <w:tcW w:w="1296" w:type="dxa"/>
            <w:tcBorders>
              <w:bottom w:val="single" w:sz="12" w:space="0" w:color="auto"/>
            </w:tcBorders>
            <w:noWrap/>
          </w:tcPr>
          <w:p w14:paraId="40A6106E" w14:textId="77777777" w:rsidR="00C02D5A" w:rsidRPr="00D25C76" w:rsidRDefault="00C02D5A" w:rsidP="002461A7">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tcBorders>
              <w:bottom w:val="single" w:sz="12" w:space="0" w:color="auto"/>
            </w:tcBorders>
            <w:noWrap/>
          </w:tcPr>
          <w:p w14:paraId="3DD12C52" w14:textId="77777777" w:rsidR="00C02D5A" w:rsidRPr="00D25C76" w:rsidRDefault="00C02D5A" w:rsidP="002461A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864" w:type="dxa"/>
            <w:tcBorders>
              <w:bottom w:val="single" w:sz="12" w:space="0" w:color="auto"/>
            </w:tcBorders>
          </w:tcPr>
          <w:p w14:paraId="1C9E0FE5" w14:textId="2AF2DBE4" w:rsidR="00C02D5A" w:rsidRPr="00D25C76" w:rsidRDefault="00C02D5A" w:rsidP="002461A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1549</w:t>
            </w:r>
          </w:p>
        </w:tc>
        <w:tc>
          <w:tcPr>
            <w:tcW w:w="1872" w:type="dxa"/>
            <w:tcBorders>
              <w:bottom w:val="single" w:sz="12" w:space="0" w:color="auto"/>
            </w:tcBorders>
          </w:tcPr>
          <w:p w14:paraId="5712D73D" w14:textId="1427980D" w:rsidR="00C02D5A" w:rsidRPr="00D25C76" w:rsidRDefault="00C02D5A" w:rsidP="002461A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Lack of Service</w:t>
            </w:r>
          </w:p>
        </w:tc>
        <w:tc>
          <w:tcPr>
            <w:tcW w:w="1224" w:type="dxa"/>
            <w:tcBorders>
              <w:bottom w:val="single" w:sz="12" w:space="0" w:color="auto"/>
            </w:tcBorders>
            <w:noWrap/>
          </w:tcPr>
          <w:p w14:paraId="08D81C86" w14:textId="757642C2" w:rsidR="00C02D5A" w:rsidRPr="00D25C76" w:rsidRDefault="00C02D5A" w:rsidP="002461A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NFR</w:t>
            </w:r>
          </w:p>
        </w:tc>
        <w:tc>
          <w:tcPr>
            <w:tcW w:w="1224" w:type="dxa"/>
            <w:tcBorders>
              <w:bottom w:val="single" w:sz="12" w:space="0" w:color="auto"/>
              <w:right w:val="single" w:sz="12" w:space="0" w:color="auto"/>
            </w:tcBorders>
          </w:tcPr>
          <w:p w14:paraId="6F736755" w14:textId="70349415" w:rsidR="00C02D5A" w:rsidRPr="00D25C76" w:rsidRDefault="00C02D5A" w:rsidP="002461A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D25C76">
              <w:rPr>
                <w:rFonts w:ascii="Garamond" w:eastAsia="Times New Roman" w:hAnsi="Garamond" w:cstheme="minorHAnsi"/>
                <w:sz w:val="20"/>
                <w:szCs w:val="20"/>
              </w:rPr>
              <w:t>N</w:t>
            </w:r>
            <w:r>
              <w:rPr>
                <w:rFonts w:ascii="Garamond" w:eastAsia="Times New Roman" w:hAnsi="Garamond" w:cstheme="minorHAnsi"/>
                <w:sz w:val="20"/>
                <w:szCs w:val="20"/>
              </w:rPr>
              <w:t>A</w:t>
            </w:r>
          </w:p>
        </w:tc>
      </w:tr>
    </w:tbl>
    <w:p w14:paraId="02E8F099" w14:textId="7A3A82FD" w:rsidR="005A3C2E" w:rsidRDefault="005A3C2E" w:rsidP="00013969">
      <w:pPr>
        <w:pStyle w:val="ListParagraph"/>
        <w:tabs>
          <w:tab w:val="left" w:pos="360"/>
        </w:tabs>
        <w:autoSpaceDE w:val="0"/>
        <w:autoSpaceDN w:val="0"/>
        <w:adjustRightInd w:val="0"/>
        <w:spacing w:after="100" w:afterAutospacing="1" w:line="240" w:lineRule="auto"/>
        <w:ind w:left="360"/>
        <w:jc w:val="both"/>
        <w:rPr>
          <w:rFonts w:ascii="Garamond" w:hAnsi="Garamond" w:cstheme="minorHAnsi"/>
          <w:b/>
          <w:sz w:val="23"/>
          <w:szCs w:val="23"/>
        </w:rPr>
      </w:pPr>
    </w:p>
    <w:p w14:paraId="1FA94189" w14:textId="332A301C" w:rsidR="005A3C2E" w:rsidRPr="005A3C2E" w:rsidRDefault="005A3C2E" w:rsidP="005A3C2E">
      <w:pPr>
        <w:rPr>
          <w:rFonts w:ascii="Garamond" w:hAnsi="Garamond" w:cstheme="minorHAnsi"/>
          <w:b/>
          <w:sz w:val="23"/>
          <w:szCs w:val="23"/>
        </w:rPr>
      </w:pPr>
      <w:r>
        <w:rPr>
          <w:rFonts w:ascii="Garamond" w:hAnsi="Garamond" w:cstheme="minorHAnsi"/>
          <w:b/>
          <w:sz w:val="23"/>
          <w:szCs w:val="23"/>
        </w:rPr>
        <w:br w:type="page"/>
      </w:r>
    </w:p>
    <w:p w14:paraId="46D9285B" w14:textId="27BDE984" w:rsidR="008A3779" w:rsidRDefault="00811842" w:rsidP="008A3779">
      <w:pPr>
        <w:autoSpaceDE w:val="0"/>
        <w:autoSpaceDN w:val="0"/>
        <w:adjustRightInd w:val="0"/>
        <w:spacing w:after="0" w:afterAutospacing="1" w:line="240" w:lineRule="auto"/>
        <w:jc w:val="both"/>
        <w:rPr>
          <w:rFonts w:ascii="Garamond" w:hAnsi="Garamond" w:cstheme="minorHAnsi"/>
          <w:b/>
          <w:bCs/>
          <w:iCs/>
          <w:sz w:val="24"/>
          <w:szCs w:val="24"/>
          <w:u w:val="single"/>
        </w:rPr>
      </w:pPr>
      <w:r>
        <w:rPr>
          <w:rFonts w:ascii="Garamond" w:hAnsi="Garamond" w:cstheme="minorHAnsi"/>
          <w:b/>
          <w:bCs/>
          <w:iCs/>
          <w:sz w:val="24"/>
          <w:szCs w:val="24"/>
          <w:u w:val="single"/>
        </w:rPr>
        <w:t>T</w:t>
      </w:r>
      <w:r w:rsidR="008A3779" w:rsidRPr="00506706">
        <w:rPr>
          <w:rFonts w:ascii="Garamond" w:hAnsi="Garamond" w:cstheme="minorHAnsi"/>
          <w:b/>
          <w:bCs/>
          <w:iCs/>
          <w:sz w:val="24"/>
          <w:szCs w:val="24"/>
          <w:u w:val="single"/>
        </w:rPr>
        <w:t>able 6</w:t>
      </w:r>
    </w:p>
    <w:p w14:paraId="466EFD81" w14:textId="63085A34" w:rsidR="00843163" w:rsidRPr="008A3779" w:rsidRDefault="00C02D5A" w:rsidP="006E23E4">
      <w:pPr>
        <w:autoSpaceDE w:val="0"/>
        <w:autoSpaceDN w:val="0"/>
        <w:adjustRightInd w:val="0"/>
        <w:spacing w:after="0" w:afterAutospacing="1" w:line="240" w:lineRule="auto"/>
        <w:jc w:val="both"/>
        <w:rPr>
          <w:rFonts w:ascii="Garamond" w:hAnsi="Garamond" w:cstheme="minorHAnsi"/>
          <w:i/>
          <w:sz w:val="24"/>
          <w:szCs w:val="24"/>
        </w:rPr>
      </w:pPr>
      <w:r>
        <w:rPr>
          <w:rFonts w:ascii="Garamond" w:hAnsi="Garamond" w:cstheme="minorHAnsi"/>
          <w:b/>
          <w:sz w:val="24"/>
          <w:szCs w:val="24"/>
        </w:rPr>
        <w:t>Citizen</w:t>
      </w:r>
      <w:r w:rsidR="00843163" w:rsidRPr="008A3779">
        <w:rPr>
          <w:rFonts w:ascii="Garamond" w:hAnsi="Garamond" w:cstheme="minorHAnsi"/>
          <w:b/>
          <w:sz w:val="24"/>
          <w:szCs w:val="24"/>
        </w:rPr>
        <w:t xml:space="preserve"> </w:t>
      </w:r>
      <w:r w:rsidR="00843163" w:rsidRPr="008A3779">
        <w:rPr>
          <w:rFonts w:ascii="Garamond" w:hAnsi="Garamond" w:cstheme="minorHAnsi"/>
          <w:bCs/>
          <w:i/>
          <w:iCs/>
          <w:sz w:val="24"/>
          <w:szCs w:val="24"/>
        </w:rPr>
        <w:t xml:space="preserve">(Citizen ID No </w:t>
      </w:r>
      <w:r w:rsidR="00190A4B" w:rsidRPr="008A3779">
        <w:rPr>
          <w:rFonts w:ascii="Garamond" w:hAnsi="Garamond" w:cstheme="minorHAnsi"/>
          <w:bCs/>
          <w:i/>
          <w:iCs/>
          <w:sz w:val="24"/>
          <w:szCs w:val="24"/>
        </w:rPr>
        <w:t>545</w:t>
      </w:r>
      <w:r w:rsidR="00843163" w:rsidRPr="008A3779">
        <w:rPr>
          <w:rFonts w:ascii="Garamond" w:hAnsi="Garamond" w:cstheme="minorHAnsi"/>
          <w:bCs/>
          <w:i/>
          <w:iCs/>
          <w:sz w:val="24"/>
          <w:szCs w:val="24"/>
        </w:rPr>
        <w:t>0)</w:t>
      </w:r>
      <w:r w:rsidR="00843163" w:rsidRPr="008A3779">
        <w:rPr>
          <w:rFonts w:ascii="Garamond" w:hAnsi="Garamond" w:cstheme="minorHAnsi"/>
          <w:b/>
          <w:sz w:val="24"/>
          <w:szCs w:val="24"/>
        </w:rPr>
        <w:t xml:space="preserve"> </w:t>
      </w:r>
      <w:r w:rsidR="00843163" w:rsidRPr="008A3779">
        <w:rPr>
          <w:rFonts w:ascii="Garamond" w:hAnsi="Garamond" w:cstheme="minorHAnsi"/>
          <w:sz w:val="24"/>
          <w:szCs w:val="24"/>
        </w:rPr>
        <w:t xml:space="preserve">filed </w:t>
      </w:r>
      <w:r w:rsidR="00481B1F" w:rsidRPr="008A3779">
        <w:rPr>
          <w:rFonts w:ascii="Garamond" w:hAnsi="Garamond" w:cstheme="minorHAnsi"/>
          <w:sz w:val="24"/>
          <w:szCs w:val="24"/>
        </w:rPr>
        <w:t>thirty-</w:t>
      </w:r>
      <w:r w:rsidR="00CA1A50" w:rsidRPr="008A3779">
        <w:rPr>
          <w:rFonts w:ascii="Garamond" w:hAnsi="Garamond" w:cstheme="minorHAnsi"/>
          <w:sz w:val="24"/>
          <w:szCs w:val="24"/>
        </w:rPr>
        <w:t>four</w:t>
      </w:r>
      <w:r w:rsidR="00E572CF" w:rsidRPr="008A3779">
        <w:rPr>
          <w:rFonts w:ascii="Garamond" w:hAnsi="Garamond" w:cstheme="minorHAnsi"/>
          <w:sz w:val="24"/>
          <w:szCs w:val="24"/>
        </w:rPr>
        <w:t xml:space="preserve"> </w:t>
      </w:r>
      <w:r w:rsidR="00843163" w:rsidRPr="008A3779">
        <w:rPr>
          <w:rFonts w:ascii="Garamond" w:hAnsi="Garamond" w:cstheme="minorHAnsi"/>
          <w:sz w:val="24"/>
          <w:szCs w:val="24"/>
        </w:rPr>
        <w:t>(</w:t>
      </w:r>
      <w:r w:rsidR="00481B1F" w:rsidRPr="008A3779">
        <w:rPr>
          <w:rFonts w:ascii="Garamond" w:hAnsi="Garamond" w:cstheme="minorHAnsi"/>
          <w:sz w:val="24"/>
          <w:szCs w:val="24"/>
        </w:rPr>
        <w:t>3</w:t>
      </w:r>
      <w:r w:rsidR="00CA1A50" w:rsidRPr="008A3779">
        <w:rPr>
          <w:rFonts w:ascii="Garamond" w:hAnsi="Garamond" w:cstheme="minorHAnsi"/>
          <w:sz w:val="24"/>
          <w:szCs w:val="24"/>
        </w:rPr>
        <w:t>4</w:t>
      </w:r>
      <w:r w:rsidR="00843163" w:rsidRPr="008A3779">
        <w:rPr>
          <w:rFonts w:ascii="Garamond" w:hAnsi="Garamond" w:cstheme="minorHAnsi"/>
          <w:sz w:val="24"/>
          <w:szCs w:val="24"/>
        </w:rPr>
        <w:t>)</w:t>
      </w:r>
      <w:r w:rsidR="00481B1F" w:rsidRPr="008A3779">
        <w:rPr>
          <w:rFonts w:ascii="Garamond" w:hAnsi="Garamond" w:cstheme="minorHAnsi"/>
          <w:sz w:val="24"/>
          <w:szCs w:val="24"/>
        </w:rPr>
        <w:t xml:space="preserve"> </w:t>
      </w:r>
      <w:r w:rsidR="00843163" w:rsidRPr="008A3779">
        <w:rPr>
          <w:rFonts w:ascii="Garamond" w:hAnsi="Garamond" w:cstheme="minorHAnsi"/>
          <w:sz w:val="24"/>
          <w:szCs w:val="24"/>
        </w:rPr>
        <w:t>complaints</w:t>
      </w:r>
      <w:r w:rsidR="00E0065B" w:rsidRPr="008A3779">
        <w:rPr>
          <w:rFonts w:ascii="Garamond" w:hAnsi="Garamond" w:cstheme="minorHAnsi"/>
          <w:sz w:val="24"/>
          <w:szCs w:val="24"/>
        </w:rPr>
        <w:t xml:space="preserve"> that included seventy-eight </w:t>
      </w:r>
      <w:r w:rsidR="00843163" w:rsidRPr="008A3779">
        <w:rPr>
          <w:rFonts w:ascii="Garamond" w:hAnsi="Garamond" w:cstheme="minorHAnsi"/>
          <w:sz w:val="24"/>
          <w:szCs w:val="24"/>
        </w:rPr>
        <w:t>(</w:t>
      </w:r>
      <w:r w:rsidR="00E0065B" w:rsidRPr="008A3779">
        <w:rPr>
          <w:rFonts w:ascii="Garamond" w:hAnsi="Garamond" w:cstheme="minorHAnsi"/>
          <w:sz w:val="24"/>
          <w:szCs w:val="24"/>
        </w:rPr>
        <w:t>78</w:t>
      </w:r>
      <w:r w:rsidR="00843163" w:rsidRPr="008A3779">
        <w:rPr>
          <w:rFonts w:ascii="Garamond" w:hAnsi="Garamond" w:cstheme="minorHAnsi"/>
          <w:sz w:val="24"/>
          <w:szCs w:val="24"/>
        </w:rPr>
        <w:t>) allegations.</w:t>
      </w:r>
    </w:p>
    <w:tbl>
      <w:tblPr>
        <w:tblStyle w:val="PlainTable3"/>
        <w:tblW w:w="7816" w:type="dxa"/>
        <w:jc w:val="center"/>
        <w:tblLayout w:type="fixed"/>
        <w:tblLook w:val="04A0" w:firstRow="1" w:lastRow="0" w:firstColumn="1" w:lastColumn="0" w:noHBand="0" w:noVBand="1"/>
      </w:tblPr>
      <w:tblGrid>
        <w:gridCol w:w="431"/>
        <w:gridCol w:w="1267"/>
        <w:gridCol w:w="936"/>
        <w:gridCol w:w="1006"/>
        <w:gridCol w:w="1627"/>
        <w:gridCol w:w="1296"/>
        <w:gridCol w:w="1253"/>
      </w:tblGrid>
      <w:tr w:rsidR="00B7048C" w:rsidRPr="00022D5C" w14:paraId="091104C2" w14:textId="77777777" w:rsidTr="002209A6">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100" w:firstRow="0" w:lastRow="0" w:firstColumn="1" w:lastColumn="0" w:oddVBand="0" w:evenVBand="0" w:oddHBand="0" w:evenHBand="0" w:firstRowFirstColumn="1" w:firstRowLastColumn="0" w:lastRowFirstColumn="0" w:lastRowLastColumn="0"/>
            <w:tcW w:w="431" w:type="dxa"/>
            <w:tcBorders>
              <w:left w:val="single" w:sz="12" w:space="0" w:color="auto"/>
            </w:tcBorders>
            <w:shd w:val="clear" w:color="auto" w:fill="000000" w:themeFill="text1"/>
          </w:tcPr>
          <w:p w14:paraId="48BBB292" w14:textId="77777777" w:rsidR="00B7048C" w:rsidRPr="00B7048C" w:rsidRDefault="00B7048C" w:rsidP="00B7048C">
            <w:pPr>
              <w:ind w:left="-18"/>
              <w:jc w:val="center"/>
              <w:rPr>
                <w:rFonts w:ascii="Garamond" w:eastAsia="Times New Roman" w:hAnsi="Garamond" w:cstheme="minorHAnsi"/>
                <w:color w:val="FFFFFF" w:themeColor="background1"/>
                <w:sz w:val="20"/>
                <w:szCs w:val="20"/>
              </w:rPr>
            </w:pPr>
          </w:p>
        </w:tc>
        <w:tc>
          <w:tcPr>
            <w:tcW w:w="1267" w:type="dxa"/>
            <w:shd w:val="clear" w:color="auto" w:fill="000000" w:themeFill="text1"/>
            <w:noWrap/>
          </w:tcPr>
          <w:p w14:paraId="63BE5D4F" w14:textId="6ED32568" w:rsidR="00B7048C" w:rsidRPr="00B7048C" w:rsidRDefault="007F6B25" w:rsidP="00B7048C">
            <w:pPr>
              <w:ind w:left="-18"/>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color w:val="FFFFFF" w:themeColor="background1"/>
                <w:sz w:val="12"/>
                <w:szCs w:val="12"/>
              </w:rPr>
            </w:pPr>
            <w:r>
              <w:rPr>
                <w:rFonts w:ascii="Garamond" w:eastAsia="Times New Roman" w:hAnsi="Garamond" w:cstheme="minorHAnsi"/>
                <w:color w:val="FFFFFF" w:themeColor="background1"/>
                <w:sz w:val="12"/>
                <w:szCs w:val="12"/>
              </w:rPr>
              <w:br/>
            </w:r>
            <w:r w:rsidR="00B7048C" w:rsidRPr="00B7048C">
              <w:rPr>
                <w:rFonts w:ascii="Garamond" w:eastAsia="Times New Roman" w:hAnsi="Garamond" w:cstheme="minorHAnsi"/>
                <w:color w:val="FFFFFF" w:themeColor="background1"/>
                <w:sz w:val="12"/>
                <w:szCs w:val="12"/>
              </w:rPr>
              <w:t>DATE RECEIVED</w:t>
            </w:r>
          </w:p>
        </w:tc>
        <w:tc>
          <w:tcPr>
            <w:tcW w:w="936" w:type="dxa"/>
            <w:shd w:val="clear" w:color="auto" w:fill="000000" w:themeFill="text1"/>
            <w:noWrap/>
          </w:tcPr>
          <w:p w14:paraId="190E8A7A" w14:textId="3B10AB9E" w:rsidR="00B7048C" w:rsidRPr="00B7048C" w:rsidRDefault="00B7048C" w:rsidP="00B7048C">
            <w:pPr>
              <w:ind w:right="-67"/>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color w:val="FFFFFF" w:themeColor="background1"/>
                <w:sz w:val="12"/>
                <w:szCs w:val="12"/>
              </w:rPr>
            </w:pPr>
            <w:r w:rsidRPr="00B7048C">
              <w:rPr>
                <w:rFonts w:ascii="Garamond" w:eastAsia="Times New Roman" w:hAnsi="Garamond" w:cstheme="minorHAnsi"/>
                <w:color w:val="FFFFFF" w:themeColor="background1"/>
                <w:sz w:val="12"/>
                <w:szCs w:val="12"/>
              </w:rPr>
              <w:t>CCA CASE NO</w:t>
            </w:r>
          </w:p>
        </w:tc>
        <w:tc>
          <w:tcPr>
            <w:tcW w:w="1006" w:type="dxa"/>
            <w:shd w:val="clear" w:color="auto" w:fill="000000" w:themeFill="text1"/>
          </w:tcPr>
          <w:p w14:paraId="5DE31793" w14:textId="4E58C119" w:rsidR="00B7048C" w:rsidRPr="00B7048C" w:rsidRDefault="00B7048C" w:rsidP="00B7048C">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color w:val="FFFFFF" w:themeColor="background1"/>
                <w:sz w:val="12"/>
                <w:szCs w:val="12"/>
              </w:rPr>
            </w:pPr>
            <w:r w:rsidRPr="00B7048C">
              <w:rPr>
                <w:rFonts w:ascii="Garamond" w:eastAsia="Times New Roman" w:hAnsi="Garamond" w:cstheme="minorHAnsi"/>
                <w:color w:val="FFFFFF" w:themeColor="background1"/>
                <w:sz w:val="12"/>
                <w:szCs w:val="12"/>
              </w:rPr>
              <w:t>OFFICER</w:t>
            </w:r>
            <w:r w:rsidRPr="00B7048C">
              <w:rPr>
                <w:rFonts w:ascii="Garamond" w:eastAsia="Times New Roman" w:hAnsi="Garamond" w:cstheme="minorHAnsi"/>
                <w:color w:val="FFFFFF" w:themeColor="background1"/>
                <w:sz w:val="12"/>
                <w:szCs w:val="12"/>
              </w:rPr>
              <w:br/>
              <w:t>ID NO</w:t>
            </w:r>
          </w:p>
        </w:tc>
        <w:tc>
          <w:tcPr>
            <w:tcW w:w="1627" w:type="dxa"/>
            <w:shd w:val="clear" w:color="auto" w:fill="000000" w:themeFill="text1"/>
          </w:tcPr>
          <w:p w14:paraId="284A2FE8" w14:textId="354EFDC5" w:rsidR="00B7048C" w:rsidRPr="00B7048C" w:rsidRDefault="007F6B25" w:rsidP="00B7048C">
            <w:pPr>
              <w:ind w:left="-105"/>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color w:val="FFFFFF" w:themeColor="background1"/>
                <w:sz w:val="12"/>
                <w:szCs w:val="12"/>
              </w:rPr>
            </w:pPr>
            <w:r>
              <w:rPr>
                <w:rFonts w:ascii="Garamond" w:eastAsia="Times New Roman" w:hAnsi="Garamond" w:cstheme="minorHAnsi"/>
                <w:color w:val="FFFFFF" w:themeColor="background1"/>
                <w:sz w:val="12"/>
                <w:szCs w:val="12"/>
              </w:rPr>
              <w:br/>
            </w:r>
            <w:r w:rsidR="00B7048C" w:rsidRPr="00B7048C">
              <w:rPr>
                <w:rFonts w:ascii="Garamond" w:eastAsia="Times New Roman" w:hAnsi="Garamond" w:cstheme="minorHAnsi"/>
                <w:color w:val="FFFFFF" w:themeColor="background1"/>
                <w:sz w:val="12"/>
                <w:szCs w:val="12"/>
              </w:rPr>
              <w:t>ALLEGATION</w:t>
            </w:r>
          </w:p>
        </w:tc>
        <w:tc>
          <w:tcPr>
            <w:tcW w:w="1296" w:type="dxa"/>
            <w:shd w:val="clear" w:color="auto" w:fill="000000" w:themeFill="text1"/>
          </w:tcPr>
          <w:p w14:paraId="411CA25C" w14:textId="297FC575" w:rsidR="00B7048C" w:rsidRPr="00B7048C" w:rsidRDefault="00B7048C" w:rsidP="00B7048C">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color w:val="FFFFFF" w:themeColor="background1"/>
                <w:sz w:val="12"/>
                <w:szCs w:val="12"/>
              </w:rPr>
            </w:pPr>
            <w:r w:rsidRPr="00B7048C">
              <w:rPr>
                <w:rFonts w:ascii="Garamond" w:eastAsia="Times New Roman" w:hAnsi="Garamond" w:cstheme="minorHAnsi"/>
                <w:color w:val="FFFFFF" w:themeColor="background1"/>
                <w:sz w:val="12"/>
                <w:szCs w:val="12"/>
              </w:rPr>
              <w:t>CPD DISPOSITION</w:t>
            </w:r>
          </w:p>
        </w:tc>
        <w:tc>
          <w:tcPr>
            <w:tcW w:w="1253" w:type="dxa"/>
            <w:tcBorders>
              <w:left w:val="nil"/>
              <w:right w:val="single" w:sz="12" w:space="0" w:color="auto"/>
            </w:tcBorders>
            <w:shd w:val="clear" w:color="auto" w:fill="000000" w:themeFill="text1"/>
          </w:tcPr>
          <w:p w14:paraId="028D7D6A" w14:textId="3FA94688" w:rsidR="00B7048C" w:rsidRPr="00B7048C" w:rsidRDefault="00B7048C" w:rsidP="00B7048C">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inorHAnsi"/>
                <w:color w:val="FFFFFF" w:themeColor="background1"/>
                <w:sz w:val="12"/>
                <w:szCs w:val="12"/>
              </w:rPr>
            </w:pPr>
            <w:r w:rsidRPr="00B7048C">
              <w:rPr>
                <w:rFonts w:ascii="Garamond" w:eastAsia="Times New Roman" w:hAnsi="Garamond" w:cstheme="minorHAnsi"/>
                <w:color w:val="FFFFFF" w:themeColor="background1"/>
                <w:sz w:val="12"/>
                <w:szCs w:val="12"/>
              </w:rPr>
              <w:t>CCA DISPOSITION</w:t>
            </w:r>
          </w:p>
        </w:tc>
      </w:tr>
      <w:tr w:rsidR="00B7048C" w:rsidRPr="00022D5C" w14:paraId="4774E19C" w14:textId="7A696146"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BF4BB17" w14:textId="77777777"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1</w:t>
            </w:r>
          </w:p>
        </w:tc>
        <w:tc>
          <w:tcPr>
            <w:tcW w:w="1267" w:type="dxa"/>
            <w:noWrap/>
          </w:tcPr>
          <w:p w14:paraId="76BA4DD9"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12/28/2020</w:t>
            </w:r>
          </w:p>
        </w:tc>
        <w:tc>
          <w:tcPr>
            <w:tcW w:w="936" w:type="dxa"/>
            <w:noWrap/>
          </w:tcPr>
          <w:p w14:paraId="64497EA2" w14:textId="457A321A"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20245R</w:t>
            </w:r>
          </w:p>
        </w:tc>
        <w:tc>
          <w:tcPr>
            <w:tcW w:w="1006" w:type="dxa"/>
          </w:tcPr>
          <w:p w14:paraId="00837155" w14:textId="6FA56897"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2150</w:t>
            </w:r>
          </w:p>
        </w:tc>
        <w:tc>
          <w:tcPr>
            <w:tcW w:w="1627" w:type="dxa"/>
          </w:tcPr>
          <w:p w14:paraId="0C27A571"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404470F2" w14:textId="167FEE2E"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Not Sustained</w:t>
            </w:r>
          </w:p>
        </w:tc>
        <w:tc>
          <w:tcPr>
            <w:tcW w:w="1253" w:type="dxa"/>
            <w:tcBorders>
              <w:left w:val="nil"/>
              <w:right w:val="single" w:sz="12" w:space="0" w:color="auto"/>
            </w:tcBorders>
          </w:tcPr>
          <w:p w14:paraId="37C5C2BA" w14:textId="2BB2DB08"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26395827" w14:textId="38CC1CA2"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9FFF58F"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1B7C71A0"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101FD893"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7B11984C" w14:textId="77777777"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627" w:type="dxa"/>
          </w:tcPr>
          <w:p w14:paraId="1CBF81B8"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551C9B5E" w14:textId="01CEA236"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Exonerated</w:t>
            </w:r>
          </w:p>
        </w:tc>
        <w:tc>
          <w:tcPr>
            <w:tcW w:w="1253" w:type="dxa"/>
            <w:tcBorders>
              <w:left w:val="nil"/>
              <w:right w:val="single" w:sz="12" w:space="0" w:color="auto"/>
            </w:tcBorders>
          </w:tcPr>
          <w:p w14:paraId="09733C23" w14:textId="264D051D"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C073019" w14:textId="24D6B08E"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0F79F39" w14:textId="77777777"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w:t>
            </w:r>
          </w:p>
        </w:tc>
        <w:tc>
          <w:tcPr>
            <w:tcW w:w="1267" w:type="dxa"/>
            <w:noWrap/>
          </w:tcPr>
          <w:p w14:paraId="36A3F306"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11/5/2020</w:t>
            </w:r>
          </w:p>
        </w:tc>
        <w:tc>
          <w:tcPr>
            <w:tcW w:w="936" w:type="dxa"/>
            <w:noWrap/>
          </w:tcPr>
          <w:p w14:paraId="4AAEF231" w14:textId="7BE0EB9B"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20220R</w:t>
            </w:r>
          </w:p>
        </w:tc>
        <w:tc>
          <w:tcPr>
            <w:tcW w:w="1006" w:type="dxa"/>
          </w:tcPr>
          <w:p w14:paraId="1677BB1C" w14:textId="1D375119"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38</w:t>
            </w:r>
          </w:p>
        </w:tc>
        <w:tc>
          <w:tcPr>
            <w:tcW w:w="1627" w:type="dxa"/>
          </w:tcPr>
          <w:p w14:paraId="61697799"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0B96735C" w14:textId="236E36FD"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5B400702" w14:textId="784563AC"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397147AE" w14:textId="4259C63F"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ACD197A"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59575AD3"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07443416"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02519F38" w14:textId="77777777"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627" w:type="dxa"/>
          </w:tcPr>
          <w:p w14:paraId="4FB69A04"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5C3A94D8" w14:textId="562578ED"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091735A8" w14:textId="5F318CCB"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14D01D17" w14:textId="5A722E8B"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9D7A252" w14:textId="77777777"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3</w:t>
            </w:r>
          </w:p>
        </w:tc>
        <w:tc>
          <w:tcPr>
            <w:tcW w:w="1267" w:type="dxa"/>
            <w:noWrap/>
          </w:tcPr>
          <w:p w14:paraId="707B01E5"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10/27/2020</w:t>
            </w:r>
          </w:p>
        </w:tc>
        <w:tc>
          <w:tcPr>
            <w:tcW w:w="936" w:type="dxa"/>
            <w:noWrap/>
          </w:tcPr>
          <w:p w14:paraId="3A04B3CA" w14:textId="7EBB832E"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20214R</w:t>
            </w:r>
          </w:p>
        </w:tc>
        <w:tc>
          <w:tcPr>
            <w:tcW w:w="1006" w:type="dxa"/>
          </w:tcPr>
          <w:p w14:paraId="49313688" w14:textId="76059697"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2244</w:t>
            </w:r>
          </w:p>
        </w:tc>
        <w:tc>
          <w:tcPr>
            <w:tcW w:w="1627" w:type="dxa"/>
          </w:tcPr>
          <w:p w14:paraId="757F840F"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492BD0EF" w14:textId="09B11771"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69707365" w14:textId="710538BB"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174AA4F" w14:textId="1A07CEEC"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EF8B7E7" w14:textId="2D978781"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4</w:t>
            </w:r>
          </w:p>
        </w:tc>
        <w:tc>
          <w:tcPr>
            <w:tcW w:w="1267" w:type="dxa"/>
            <w:noWrap/>
          </w:tcPr>
          <w:p w14:paraId="76B3C366"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10/14/2020</w:t>
            </w:r>
          </w:p>
        </w:tc>
        <w:tc>
          <w:tcPr>
            <w:tcW w:w="936" w:type="dxa"/>
            <w:noWrap/>
          </w:tcPr>
          <w:p w14:paraId="695C1FE1" w14:textId="7AA46EDF"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20210R</w:t>
            </w:r>
          </w:p>
        </w:tc>
        <w:tc>
          <w:tcPr>
            <w:tcW w:w="1006" w:type="dxa"/>
          </w:tcPr>
          <w:p w14:paraId="7BDC3283" w14:textId="41F7F95A"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1941</w:t>
            </w:r>
          </w:p>
        </w:tc>
        <w:tc>
          <w:tcPr>
            <w:tcW w:w="1627" w:type="dxa"/>
          </w:tcPr>
          <w:p w14:paraId="58A2AFA8"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3436B8B4" w14:textId="75BF2A04"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3899F66C" w14:textId="642E4BA1"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13701296" w14:textId="058F5A0A"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3B693CE" w14:textId="17728BA7" w:rsidR="00B7048C" w:rsidRPr="00494146" w:rsidRDefault="00B7048C" w:rsidP="009C2283">
            <w:pPr>
              <w:ind w:left="-18"/>
              <w:jc w:val="center"/>
              <w:rPr>
                <w:rFonts w:ascii="Garamond" w:eastAsia="Times New Roman" w:hAnsi="Garamond" w:cstheme="minorHAnsi"/>
                <w:sz w:val="20"/>
                <w:szCs w:val="20"/>
              </w:rPr>
            </w:pPr>
          </w:p>
        </w:tc>
        <w:tc>
          <w:tcPr>
            <w:tcW w:w="1267" w:type="dxa"/>
            <w:noWrap/>
          </w:tcPr>
          <w:p w14:paraId="1E513063"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2BBA04AE"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6B90F7AC" w14:textId="722FCE9B"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1423</w:t>
            </w:r>
          </w:p>
        </w:tc>
        <w:tc>
          <w:tcPr>
            <w:tcW w:w="1627" w:type="dxa"/>
          </w:tcPr>
          <w:p w14:paraId="4E896139"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0BB12A82" w14:textId="6560CD98"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677DEC13" w14:textId="3B6A503F"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7DFD6A5" w14:textId="64D688D1"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D85CB73" w14:textId="008C0A44"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20DAD525"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062FA22B"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7CDF7957" w14:textId="782055D3"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38</w:t>
            </w:r>
          </w:p>
        </w:tc>
        <w:tc>
          <w:tcPr>
            <w:tcW w:w="1627" w:type="dxa"/>
          </w:tcPr>
          <w:p w14:paraId="5FAD5959"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100455D2" w14:textId="5BF7EFDA"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154B93B1" w14:textId="5C9553FA"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7BDCCC81" w14:textId="0F6DB802"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13A6B08" w14:textId="3F558AF1"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5</w:t>
            </w:r>
          </w:p>
        </w:tc>
        <w:tc>
          <w:tcPr>
            <w:tcW w:w="1267" w:type="dxa"/>
            <w:noWrap/>
          </w:tcPr>
          <w:p w14:paraId="7928EBBE"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09/02/2020</w:t>
            </w:r>
          </w:p>
        </w:tc>
        <w:tc>
          <w:tcPr>
            <w:tcW w:w="936" w:type="dxa"/>
            <w:noWrap/>
          </w:tcPr>
          <w:p w14:paraId="31E8D00F" w14:textId="113E6843"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20181R</w:t>
            </w:r>
          </w:p>
        </w:tc>
        <w:tc>
          <w:tcPr>
            <w:tcW w:w="1006" w:type="dxa"/>
          </w:tcPr>
          <w:p w14:paraId="1F35435C" w14:textId="6D5015A4"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1423</w:t>
            </w:r>
          </w:p>
        </w:tc>
        <w:tc>
          <w:tcPr>
            <w:tcW w:w="1627" w:type="dxa"/>
          </w:tcPr>
          <w:p w14:paraId="1D83726A"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3A0A4983" w14:textId="5DA0E31B"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7F38DBDF" w14:textId="3D82F545"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25DABB7" w14:textId="4357EE3A"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09E64C7"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378D0022"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374AEA06"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3608677D" w14:textId="2B9A1929"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1630</w:t>
            </w:r>
          </w:p>
        </w:tc>
        <w:tc>
          <w:tcPr>
            <w:tcW w:w="1627" w:type="dxa"/>
          </w:tcPr>
          <w:p w14:paraId="7ABF1874"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6A43C0B3" w14:textId="0874F123"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1F5AF66C" w14:textId="27735580"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03D92617" w14:textId="7FAC4E6B"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E916DEF" w14:textId="4FC0247B"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6</w:t>
            </w:r>
          </w:p>
        </w:tc>
        <w:tc>
          <w:tcPr>
            <w:tcW w:w="1267" w:type="dxa"/>
            <w:noWrap/>
          </w:tcPr>
          <w:p w14:paraId="5C335D96"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08/30/2020</w:t>
            </w:r>
          </w:p>
        </w:tc>
        <w:tc>
          <w:tcPr>
            <w:tcW w:w="936" w:type="dxa"/>
            <w:noWrap/>
          </w:tcPr>
          <w:p w14:paraId="399A35C2" w14:textId="22328093"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20172R</w:t>
            </w:r>
          </w:p>
        </w:tc>
        <w:tc>
          <w:tcPr>
            <w:tcW w:w="1006" w:type="dxa"/>
          </w:tcPr>
          <w:p w14:paraId="202EBEF7" w14:textId="5A9F7BA4"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763</w:t>
            </w:r>
          </w:p>
        </w:tc>
        <w:tc>
          <w:tcPr>
            <w:tcW w:w="1627" w:type="dxa"/>
          </w:tcPr>
          <w:p w14:paraId="39575870"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117B8207" w14:textId="03B48375"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10496020" w14:textId="2D4F777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28DAB9B3" w14:textId="69F96BD6"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C96F81A" w14:textId="6CB88835"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7</w:t>
            </w:r>
          </w:p>
        </w:tc>
        <w:tc>
          <w:tcPr>
            <w:tcW w:w="1267" w:type="dxa"/>
            <w:noWrap/>
          </w:tcPr>
          <w:p w14:paraId="06B8DCAF"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07/06/2020</w:t>
            </w:r>
          </w:p>
        </w:tc>
        <w:tc>
          <w:tcPr>
            <w:tcW w:w="936" w:type="dxa"/>
            <w:noWrap/>
          </w:tcPr>
          <w:p w14:paraId="7CF6D3E0" w14:textId="067B3DA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20125R</w:t>
            </w:r>
          </w:p>
        </w:tc>
        <w:tc>
          <w:tcPr>
            <w:tcW w:w="1006" w:type="dxa"/>
          </w:tcPr>
          <w:p w14:paraId="6A693C55" w14:textId="31937367"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38</w:t>
            </w:r>
          </w:p>
        </w:tc>
        <w:tc>
          <w:tcPr>
            <w:tcW w:w="1627" w:type="dxa"/>
          </w:tcPr>
          <w:p w14:paraId="3EB9E2BC"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631A457C" w14:textId="7C0A5E2A"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20AAE422" w14:textId="70D10570"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83E7CC0" w14:textId="56FEBBB3" w:rsidTr="002209A6">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A12D760"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6FDD656C"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1B88E17D"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4444A041" w14:textId="34B891AE"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1423</w:t>
            </w:r>
          </w:p>
        </w:tc>
        <w:tc>
          <w:tcPr>
            <w:tcW w:w="1627" w:type="dxa"/>
          </w:tcPr>
          <w:p w14:paraId="27F3EA85"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4FE0B4BD" w14:textId="226380C1"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0573A995" w14:textId="0D496006"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175DE51D" w14:textId="413D6DA7"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044B840" w14:textId="19DCC7F4"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8</w:t>
            </w:r>
          </w:p>
        </w:tc>
        <w:tc>
          <w:tcPr>
            <w:tcW w:w="1267" w:type="dxa"/>
            <w:noWrap/>
          </w:tcPr>
          <w:p w14:paraId="175D5BAD"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05/05/2020</w:t>
            </w:r>
          </w:p>
        </w:tc>
        <w:tc>
          <w:tcPr>
            <w:tcW w:w="936" w:type="dxa"/>
            <w:noWrap/>
          </w:tcPr>
          <w:p w14:paraId="7392A907" w14:textId="40F8F6A0"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20073R</w:t>
            </w:r>
          </w:p>
        </w:tc>
        <w:tc>
          <w:tcPr>
            <w:tcW w:w="1006" w:type="dxa"/>
          </w:tcPr>
          <w:p w14:paraId="6FE438A3" w14:textId="1C51B4D2"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876</w:t>
            </w:r>
          </w:p>
        </w:tc>
        <w:tc>
          <w:tcPr>
            <w:tcW w:w="1627" w:type="dxa"/>
          </w:tcPr>
          <w:p w14:paraId="0167EEEF"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Misconduct</w:t>
            </w:r>
          </w:p>
        </w:tc>
        <w:tc>
          <w:tcPr>
            <w:tcW w:w="1296" w:type="dxa"/>
          </w:tcPr>
          <w:p w14:paraId="7FDCD0ED" w14:textId="579177B2"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6CA4862B" w14:textId="636B8036"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9C4BE9A" w14:textId="7EBC0C0A"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82B449F" w14:textId="132CB9BF"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9</w:t>
            </w:r>
          </w:p>
        </w:tc>
        <w:tc>
          <w:tcPr>
            <w:tcW w:w="1267" w:type="dxa"/>
            <w:noWrap/>
          </w:tcPr>
          <w:p w14:paraId="7EF430A2"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02/21/2020</w:t>
            </w:r>
          </w:p>
        </w:tc>
        <w:tc>
          <w:tcPr>
            <w:tcW w:w="936" w:type="dxa"/>
            <w:noWrap/>
          </w:tcPr>
          <w:p w14:paraId="78FAA721" w14:textId="2A1A327D"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20041R</w:t>
            </w:r>
          </w:p>
        </w:tc>
        <w:tc>
          <w:tcPr>
            <w:tcW w:w="1006" w:type="dxa"/>
          </w:tcPr>
          <w:p w14:paraId="264BA188" w14:textId="4437F36D"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1801</w:t>
            </w:r>
          </w:p>
        </w:tc>
        <w:tc>
          <w:tcPr>
            <w:tcW w:w="1627" w:type="dxa"/>
          </w:tcPr>
          <w:p w14:paraId="4333AA7E"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4AD7CD5B" w14:textId="5725F2F3"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0F26D58B" w14:textId="736A75E2"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5AB0DBE" w14:textId="5FDAFD5A"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BD10385"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5C80DC88"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569937BA"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69F58865" w14:textId="41F489FE"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882</w:t>
            </w:r>
          </w:p>
        </w:tc>
        <w:tc>
          <w:tcPr>
            <w:tcW w:w="1627" w:type="dxa"/>
          </w:tcPr>
          <w:p w14:paraId="50562470"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6A83AFC9" w14:textId="3EACC39C"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6F3646F3" w14:textId="29233D6C"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72985E74" w14:textId="104CCFA4"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E3B2F60"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6F9571A7"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53361691"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0DA98723" w14:textId="6BD4DC6A"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968</w:t>
            </w:r>
          </w:p>
        </w:tc>
        <w:tc>
          <w:tcPr>
            <w:tcW w:w="1627" w:type="dxa"/>
          </w:tcPr>
          <w:p w14:paraId="6F908825"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48AF4060" w14:textId="4BE754DA"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6DC687B0" w14:textId="75EDA3B6"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0F66FF64" w14:textId="74506538"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A6C717D"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0D4AB13D"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057E2910"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38E8D457" w14:textId="7D73765E"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882</w:t>
            </w:r>
          </w:p>
        </w:tc>
        <w:tc>
          <w:tcPr>
            <w:tcW w:w="1627" w:type="dxa"/>
          </w:tcPr>
          <w:p w14:paraId="1732C6C0"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306445F5" w14:textId="72A9E8DE"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4B47FFF7" w14:textId="709D39E6"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3D70EF0B" w14:textId="243392DB"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D605546"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73B4563D"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85D4D15"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0A4D74CE" w14:textId="30433B36"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1801</w:t>
            </w:r>
          </w:p>
        </w:tc>
        <w:tc>
          <w:tcPr>
            <w:tcW w:w="1627" w:type="dxa"/>
          </w:tcPr>
          <w:p w14:paraId="091D3FBA"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58B54794" w14:textId="69F695A2"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69959327" w14:textId="6FD09A3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1F56AEA7" w14:textId="2A3B36D5"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08F4A5F" w14:textId="297A2EE0"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10</w:t>
            </w:r>
          </w:p>
        </w:tc>
        <w:tc>
          <w:tcPr>
            <w:tcW w:w="1267" w:type="dxa"/>
            <w:noWrap/>
          </w:tcPr>
          <w:p w14:paraId="0424DC08"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11/12/2019</w:t>
            </w:r>
          </w:p>
        </w:tc>
        <w:tc>
          <w:tcPr>
            <w:tcW w:w="936" w:type="dxa"/>
            <w:noWrap/>
          </w:tcPr>
          <w:p w14:paraId="1519D741" w14:textId="4A0FC17F"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19247R</w:t>
            </w:r>
          </w:p>
        </w:tc>
        <w:tc>
          <w:tcPr>
            <w:tcW w:w="1006" w:type="dxa"/>
          </w:tcPr>
          <w:p w14:paraId="44743C92" w14:textId="65DDAF89"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741</w:t>
            </w:r>
          </w:p>
        </w:tc>
        <w:tc>
          <w:tcPr>
            <w:tcW w:w="1627" w:type="dxa"/>
          </w:tcPr>
          <w:p w14:paraId="413144B2"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20C69D8A" w14:textId="5A5270B6"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3CB33FED" w14:textId="14ABEB64"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3684C83E" w14:textId="43A849EE"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B76FDDB" w14:textId="715F9EB3"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11</w:t>
            </w:r>
          </w:p>
        </w:tc>
        <w:tc>
          <w:tcPr>
            <w:tcW w:w="1267" w:type="dxa"/>
            <w:noWrap/>
          </w:tcPr>
          <w:p w14:paraId="7EF59571"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10/25/2019</w:t>
            </w:r>
          </w:p>
        </w:tc>
        <w:tc>
          <w:tcPr>
            <w:tcW w:w="936" w:type="dxa"/>
            <w:noWrap/>
          </w:tcPr>
          <w:p w14:paraId="2E731CEB" w14:textId="1A975DF0"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19242R</w:t>
            </w:r>
          </w:p>
        </w:tc>
        <w:tc>
          <w:tcPr>
            <w:tcW w:w="1006" w:type="dxa"/>
          </w:tcPr>
          <w:p w14:paraId="6F707482" w14:textId="7048D34A"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2091</w:t>
            </w:r>
          </w:p>
        </w:tc>
        <w:tc>
          <w:tcPr>
            <w:tcW w:w="1627" w:type="dxa"/>
          </w:tcPr>
          <w:p w14:paraId="42134723"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6F75A6F3" w14:textId="27BAE45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2A28F958" w14:textId="5AAC8F58"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6F1B060" w14:textId="00F25C32"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1F02B297"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458A09F2"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5BAC6081"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5444285F" w14:textId="77777777"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627" w:type="dxa"/>
          </w:tcPr>
          <w:p w14:paraId="5BD38B5C"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06A007C4" w14:textId="47D69880"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6CC7989E" w14:textId="4415B0F5"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DBF45BC" w14:textId="4036D6EB"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10848A9" w14:textId="5D119B5A"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12</w:t>
            </w:r>
          </w:p>
        </w:tc>
        <w:tc>
          <w:tcPr>
            <w:tcW w:w="1267" w:type="dxa"/>
            <w:noWrap/>
          </w:tcPr>
          <w:p w14:paraId="15D869EB"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10/07/2019</w:t>
            </w:r>
          </w:p>
        </w:tc>
        <w:tc>
          <w:tcPr>
            <w:tcW w:w="936" w:type="dxa"/>
            <w:noWrap/>
          </w:tcPr>
          <w:p w14:paraId="2A640CC7" w14:textId="3BFB6F2B"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19231R</w:t>
            </w:r>
          </w:p>
        </w:tc>
        <w:tc>
          <w:tcPr>
            <w:tcW w:w="1006" w:type="dxa"/>
          </w:tcPr>
          <w:p w14:paraId="4DE7415B" w14:textId="5C974D1F"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38</w:t>
            </w:r>
          </w:p>
        </w:tc>
        <w:tc>
          <w:tcPr>
            <w:tcW w:w="1627" w:type="dxa"/>
          </w:tcPr>
          <w:p w14:paraId="0B253A87"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Misconduct</w:t>
            </w:r>
          </w:p>
        </w:tc>
        <w:tc>
          <w:tcPr>
            <w:tcW w:w="1296" w:type="dxa"/>
          </w:tcPr>
          <w:p w14:paraId="4CB7ADAE" w14:textId="0EA53780"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12DFBB95" w14:textId="23AA9E29"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02E99200" w14:textId="2C2BFE2D"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DE31E1C"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5D06BF5C"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6E8062F"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47E7B12A" w14:textId="77777777"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627" w:type="dxa"/>
          </w:tcPr>
          <w:p w14:paraId="678662B4"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2AB2427D" w14:textId="734EEA89"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2EC2BCEB" w14:textId="6EE7B9DC"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9349E39" w14:textId="7FD66287"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592BE86" w14:textId="16BAA7C9"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13</w:t>
            </w:r>
          </w:p>
        </w:tc>
        <w:tc>
          <w:tcPr>
            <w:tcW w:w="1267" w:type="dxa"/>
            <w:noWrap/>
          </w:tcPr>
          <w:p w14:paraId="79A4012E"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10/03/2019</w:t>
            </w:r>
          </w:p>
        </w:tc>
        <w:tc>
          <w:tcPr>
            <w:tcW w:w="936" w:type="dxa"/>
            <w:noWrap/>
          </w:tcPr>
          <w:p w14:paraId="23CE4523" w14:textId="37E49A31"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19224R</w:t>
            </w:r>
          </w:p>
        </w:tc>
        <w:tc>
          <w:tcPr>
            <w:tcW w:w="1006" w:type="dxa"/>
          </w:tcPr>
          <w:p w14:paraId="5AE61192" w14:textId="660C4B09"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741</w:t>
            </w:r>
          </w:p>
        </w:tc>
        <w:tc>
          <w:tcPr>
            <w:tcW w:w="1627" w:type="dxa"/>
          </w:tcPr>
          <w:p w14:paraId="62EFA1AB"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0312CACC" w14:textId="35887D16"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5E8EC91B" w14:textId="483324C6"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1382B05B" w14:textId="26C5F896"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22A6CE72" w14:textId="14D7759F"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14</w:t>
            </w:r>
          </w:p>
        </w:tc>
        <w:tc>
          <w:tcPr>
            <w:tcW w:w="1267" w:type="dxa"/>
            <w:noWrap/>
          </w:tcPr>
          <w:p w14:paraId="744AA7CE"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09/19/2019</w:t>
            </w:r>
          </w:p>
        </w:tc>
        <w:tc>
          <w:tcPr>
            <w:tcW w:w="936" w:type="dxa"/>
            <w:noWrap/>
          </w:tcPr>
          <w:p w14:paraId="6F14731C" w14:textId="57FC0DE9"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19213R</w:t>
            </w:r>
          </w:p>
        </w:tc>
        <w:tc>
          <w:tcPr>
            <w:tcW w:w="1006" w:type="dxa"/>
          </w:tcPr>
          <w:p w14:paraId="08AC3C7D" w14:textId="32EB4CAE"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948</w:t>
            </w:r>
          </w:p>
        </w:tc>
        <w:tc>
          <w:tcPr>
            <w:tcW w:w="1627" w:type="dxa"/>
          </w:tcPr>
          <w:p w14:paraId="48BB2996"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66F30088" w14:textId="50337D72"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13DE5BED" w14:textId="07E1F634"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2B86B81E" w14:textId="547946DF"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17B45E70"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7D97BE2F"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41680690"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5C1E8081" w14:textId="77777777"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627" w:type="dxa"/>
          </w:tcPr>
          <w:p w14:paraId="24993CFE"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253ECF4F" w14:textId="6260710D"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4BA0C68E" w14:textId="107BF9CD"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272D3A5D" w14:textId="71EE24DA"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A521217" w14:textId="1D1EDBC4"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15</w:t>
            </w:r>
          </w:p>
        </w:tc>
        <w:tc>
          <w:tcPr>
            <w:tcW w:w="1267" w:type="dxa"/>
            <w:noWrap/>
          </w:tcPr>
          <w:p w14:paraId="698CE939"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09/18/2019</w:t>
            </w:r>
          </w:p>
        </w:tc>
        <w:tc>
          <w:tcPr>
            <w:tcW w:w="936" w:type="dxa"/>
            <w:noWrap/>
          </w:tcPr>
          <w:p w14:paraId="5DDC2CFC" w14:textId="7BAE81C0"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19209R</w:t>
            </w:r>
          </w:p>
        </w:tc>
        <w:tc>
          <w:tcPr>
            <w:tcW w:w="1006" w:type="dxa"/>
          </w:tcPr>
          <w:p w14:paraId="18DC3600" w14:textId="255B337A"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2150</w:t>
            </w:r>
          </w:p>
        </w:tc>
        <w:tc>
          <w:tcPr>
            <w:tcW w:w="1627" w:type="dxa"/>
          </w:tcPr>
          <w:p w14:paraId="1952FB3F"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25F934E2" w14:textId="28DDFC7B"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5808B548" w14:textId="1DEB7661"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0C2450E9" w14:textId="611F6F2F"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D24BFFB"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55E5AA84"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6CB7BD8"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355198A3" w14:textId="77777777"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627" w:type="dxa"/>
          </w:tcPr>
          <w:p w14:paraId="251E57A8"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7FD1DBB5" w14:textId="672BBEB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0DF94AB9" w14:textId="1FFFD5F1"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28B91DE3" w14:textId="2FB45D38"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840A8A6" w14:textId="43911009"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16</w:t>
            </w:r>
          </w:p>
        </w:tc>
        <w:tc>
          <w:tcPr>
            <w:tcW w:w="1267" w:type="dxa"/>
            <w:noWrap/>
          </w:tcPr>
          <w:p w14:paraId="1392D661"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08/16/2019</w:t>
            </w:r>
          </w:p>
        </w:tc>
        <w:tc>
          <w:tcPr>
            <w:tcW w:w="936" w:type="dxa"/>
            <w:noWrap/>
          </w:tcPr>
          <w:p w14:paraId="0336F433" w14:textId="70B4A858"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19190R</w:t>
            </w:r>
          </w:p>
        </w:tc>
        <w:tc>
          <w:tcPr>
            <w:tcW w:w="1006" w:type="dxa"/>
          </w:tcPr>
          <w:p w14:paraId="02CAE97E" w14:textId="4606014D"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876</w:t>
            </w:r>
          </w:p>
        </w:tc>
        <w:tc>
          <w:tcPr>
            <w:tcW w:w="1627" w:type="dxa"/>
          </w:tcPr>
          <w:p w14:paraId="7404EE9C"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19D62127" w14:textId="059DED66"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35690828" w14:textId="3495CFA4"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C8ECEF5" w14:textId="196AC611"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0BC6534" w14:textId="015E7C2F"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17</w:t>
            </w:r>
          </w:p>
        </w:tc>
        <w:tc>
          <w:tcPr>
            <w:tcW w:w="1267" w:type="dxa"/>
            <w:noWrap/>
          </w:tcPr>
          <w:p w14:paraId="368370A1"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07/25/2019</w:t>
            </w:r>
          </w:p>
        </w:tc>
        <w:tc>
          <w:tcPr>
            <w:tcW w:w="936" w:type="dxa"/>
            <w:noWrap/>
          </w:tcPr>
          <w:p w14:paraId="6B84AA2D" w14:textId="5DAB3313"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19172R</w:t>
            </w:r>
          </w:p>
        </w:tc>
        <w:tc>
          <w:tcPr>
            <w:tcW w:w="1006" w:type="dxa"/>
          </w:tcPr>
          <w:p w14:paraId="7E8FFD90" w14:textId="6C2B3F24"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1423</w:t>
            </w:r>
          </w:p>
        </w:tc>
        <w:tc>
          <w:tcPr>
            <w:tcW w:w="1627" w:type="dxa"/>
          </w:tcPr>
          <w:p w14:paraId="61798ED5"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34482257" w14:textId="4A5BDF41"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303D445B" w14:textId="0E69AC29"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1C17ED72" w14:textId="39742A28"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DA66A23"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2442B874"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2EAAF7CF"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09A9F541" w14:textId="7FB29CCE"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2203</w:t>
            </w:r>
          </w:p>
        </w:tc>
        <w:tc>
          <w:tcPr>
            <w:tcW w:w="1627" w:type="dxa"/>
          </w:tcPr>
          <w:p w14:paraId="4AEBEB56"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774D2C13" w14:textId="68EB3D30"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388204DE" w14:textId="223A06D6"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30D5CF7A" w14:textId="6F01854C"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CFD01E2"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713E2246"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77B5DC33"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224FAE08" w14:textId="72A11A22"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1232</w:t>
            </w:r>
          </w:p>
        </w:tc>
        <w:tc>
          <w:tcPr>
            <w:tcW w:w="1627" w:type="dxa"/>
          </w:tcPr>
          <w:p w14:paraId="58E8FE01"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4125351D" w14:textId="76B0383B"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2863ADD8" w14:textId="3898A89A"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5228BE4" w14:textId="13110D6A"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158557DC"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378852E9"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03E19322"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15406E0D" w14:textId="77777777"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627" w:type="dxa"/>
          </w:tcPr>
          <w:p w14:paraId="2D9550AB"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25E4A9A5" w14:textId="616A1D6D"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103C5C19" w14:textId="0B8C3F63"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3A7F70E" w14:textId="76A5F495"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95D8C22"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14D5DA2F"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B1FEADA"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727A784B" w14:textId="65BC0DCC"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38</w:t>
            </w:r>
          </w:p>
        </w:tc>
        <w:tc>
          <w:tcPr>
            <w:tcW w:w="1627" w:type="dxa"/>
          </w:tcPr>
          <w:p w14:paraId="475006AF"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32335660" w14:textId="125E40A5"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57A4FF99" w14:textId="4FD4F70F"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44881348" w14:textId="6FEE7A01"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DBDB903" w14:textId="37CA5A12" w:rsidR="00B7048C" w:rsidRPr="00494146" w:rsidRDefault="00B7048C" w:rsidP="009C2283">
            <w:pPr>
              <w:ind w:left="-18"/>
              <w:jc w:val="center"/>
              <w:rPr>
                <w:rFonts w:ascii="Garamond" w:eastAsia="Times New Roman" w:hAnsi="Garamond" w:cstheme="minorHAnsi"/>
                <w:sz w:val="20"/>
                <w:szCs w:val="20"/>
              </w:rPr>
            </w:pPr>
            <w:r w:rsidRPr="00494146">
              <w:rPr>
                <w:rFonts w:ascii="Garamond" w:eastAsia="Times New Roman" w:hAnsi="Garamond" w:cstheme="minorHAnsi"/>
                <w:sz w:val="20"/>
                <w:szCs w:val="20"/>
              </w:rPr>
              <w:t>18</w:t>
            </w:r>
          </w:p>
        </w:tc>
        <w:tc>
          <w:tcPr>
            <w:tcW w:w="1267" w:type="dxa"/>
            <w:noWrap/>
          </w:tcPr>
          <w:p w14:paraId="226F9BA2"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07/10/2019</w:t>
            </w:r>
          </w:p>
        </w:tc>
        <w:tc>
          <w:tcPr>
            <w:tcW w:w="936" w:type="dxa"/>
            <w:noWrap/>
          </w:tcPr>
          <w:p w14:paraId="2EB24CED" w14:textId="0BD34A8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19159R</w:t>
            </w:r>
          </w:p>
        </w:tc>
        <w:tc>
          <w:tcPr>
            <w:tcW w:w="1006" w:type="dxa"/>
          </w:tcPr>
          <w:p w14:paraId="61C8A25E" w14:textId="1FEBAE52"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2015</w:t>
            </w:r>
          </w:p>
        </w:tc>
        <w:tc>
          <w:tcPr>
            <w:tcW w:w="1627" w:type="dxa"/>
          </w:tcPr>
          <w:p w14:paraId="077D53FA"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77ADC813" w14:textId="44E2B9A1"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2ACB6802" w14:textId="5BEF8A48"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492C91AB" w14:textId="5861E114"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3587903" w14:textId="33CDDD5A"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19</w:t>
            </w:r>
          </w:p>
        </w:tc>
        <w:tc>
          <w:tcPr>
            <w:tcW w:w="1267" w:type="dxa"/>
            <w:noWrap/>
          </w:tcPr>
          <w:p w14:paraId="64274958"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07/01/2019</w:t>
            </w:r>
          </w:p>
        </w:tc>
        <w:tc>
          <w:tcPr>
            <w:tcW w:w="936" w:type="dxa"/>
            <w:noWrap/>
          </w:tcPr>
          <w:p w14:paraId="5235AC54" w14:textId="43DEE2BA"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19146R</w:t>
            </w:r>
          </w:p>
        </w:tc>
        <w:tc>
          <w:tcPr>
            <w:tcW w:w="1006" w:type="dxa"/>
          </w:tcPr>
          <w:p w14:paraId="38011BCC" w14:textId="11418547"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2242</w:t>
            </w:r>
          </w:p>
        </w:tc>
        <w:tc>
          <w:tcPr>
            <w:tcW w:w="1627" w:type="dxa"/>
          </w:tcPr>
          <w:p w14:paraId="44DB2D9C"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4559839C" w14:textId="1068711D"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3E0499A0" w14:textId="3220FA8A"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29A29198" w14:textId="51867567"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DDD3785" w14:textId="21B66C96"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20</w:t>
            </w:r>
          </w:p>
        </w:tc>
        <w:tc>
          <w:tcPr>
            <w:tcW w:w="1267" w:type="dxa"/>
            <w:noWrap/>
          </w:tcPr>
          <w:p w14:paraId="3AA7C075"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04/10/2019</w:t>
            </w:r>
          </w:p>
        </w:tc>
        <w:tc>
          <w:tcPr>
            <w:tcW w:w="936" w:type="dxa"/>
            <w:noWrap/>
          </w:tcPr>
          <w:p w14:paraId="508F2BDC" w14:textId="58ACD090"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19075R</w:t>
            </w:r>
          </w:p>
        </w:tc>
        <w:tc>
          <w:tcPr>
            <w:tcW w:w="1006" w:type="dxa"/>
          </w:tcPr>
          <w:p w14:paraId="5ABA6D0B" w14:textId="2ED7537F"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754</w:t>
            </w:r>
          </w:p>
        </w:tc>
        <w:tc>
          <w:tcPr>
            <w:tcW w:w="1627" w:type="dxa"/>
          </w:tcPr>
          <w:p w14:paraId="4D317112"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1C1B54D4" w14:textId="3BF0AAC3"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2E52C7F0" w14:textId="1E058668"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3903BC30" w14:textId="38CCFBA9"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CB83687"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2210CFBB"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79FE07FB"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497F6BC4" w14:textId="77777777"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627" w:type="dxa"/>
          </w:tcPr>
          <w:p w14:paraId="1D18EC03"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7EF4DAEA" w14:textId="4DBA5E11"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2ADF4216" w14:textId="35E75CD1"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FD4DA59" w14:textId="51F7089A"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F575613" w14:textId="6DD13065"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21</w:t>
            </w:r>
          </w:p>
        </w:tc>
        <w:tc>
          <w:tcPr>
            <w:tcW w:w="1267" w:type="dxa"/>
            <w:noWrap/>
          </w:tcPr>
          <w:p w14:paraId="348E1289"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04/03/2019</w:t>
            </w:r>
          </w:p>
        </w:tc>
        <w:tc>
          <w:tcPr>
            <w:tcW w:w="936" w:type="dxa"/>
            <w:noWrap/>
          </w:tcPr>
          <w:p w14:paraId="4969E05E" w14:textId="78C9F9BA"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19070R</w:t>
            </w:r>
          </w:p>
        </w:tc>
        <w:tc>
          <w:tcPr>
            <w:tcW w:w="1006" w:type="dxa"/>
          </w:tcPr>
          <w:p w14:paraId="59D6D050" w14:textId="240812D6"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2119</w:t>
            </w:r>
          </w:p>
        </w:tc>
        <w:tc>
          <w:tcPr>
            <w:tcW w:w="1627" w:type="dxa"/>
          </w:tcPr>
          <w:p w14:paraId="182DB74F"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38929129" w14:textId="4D5521BC"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0D11E825" w14:textId="29EF4E4B"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B0065CC" w14:textId="03039203"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3C98385"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64C72A1B"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47A72EC4"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7737BACC" w14:textId="6715BAE3"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2040</w:t>
            </w:r>
          </w:p>
        </w:tc>
        <w:tc>
          <w:tcPr>
            <w:tcW w:w="1627" w:type="dxa"/>
          </w:tcPr>
          <w:p w14:paraId="028E751C"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Improper Procedure</w:t>
            </w:r>
          </w:p>
        </w:tc>
        <w:tc>
          <w:tcPr>
            <w:tcW w:w="1296" w:type="dxa"/>
          </w:tcPr>
          <w:p w14:paraId="0E8E6362" w14:textId="3548BB99"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3B0523E7" w14:textId="5C97ADC1"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7088AA2E" w14:textId="4F3F3235"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94E2D23" w14:textId="1A0E395B"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22</w:t>
            </w:r>
          </w:p>
        </w:tc>
        <w:tc>
          <w:tcPr>
            <w:tcW w:w="1267" w:type="dxa"/>
            <w:noWrap/>
          </w:tcPr>
          <w:p w14:paraId="17264C18"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04/02/2019</w:t>
            </w:r>
          </w:p>
        </w:tc>
        <w:tc>
          <w:tcPr>
            <w:tcW w:w="936" w:type="dxa"/>
            <w:noWrap/>
          </w:tcPr>
          <w:p w14:paraId="3341E6EC" w14:textId="777E5778"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19069R</w:t>
            </w:r>
          </w:p>
        </w:tc>
        <w:tc>
          <w:tcPr>
            <w:tcW w:w="1006" w:type="dxa"/>
          </w:tcPr>
          <w:p w14:paraId="7732FCCE" w14:textId="7FC66067"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38</w:t>
            </w:r>
          </w:p>
        </w:tc>
        <w:tc>
          <w:tcPr>
            <w:tcW w:w="1627" w:type="dxa"/>
          </w:tcPr>
          <w:p w14:paraId="55028122"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6DF96A0C" w14:textId="31E0BC00"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4675EB34" w14:textId="1555788C"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43954C69" w14:textId="77777777"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shd w:val="clear" w:color="auto" w:fill="000000" w:themeFill="text1"/>
          </w:tcPr>
          <w:p w14:paraId="07E57D0C" w14:textId="77777777" w:rsidR="00B7048C" w:rsidRPr="00494146" w:rsidRDefault="00B7048C" w:rsidP="00B7048C">
            <w:pPr>
              <w:ind w:left="-18"/>
              <w:jc w:val="right"/>
              <w:rPr>
                <w:rFonts w:ascii="Garamond" w:eastAsia="Times New Roman" w:hAnsi="Garamond" w:cstheme="minorHAnsi"/>
                <w:sz w:val="20"/>
                <w:szCs w:val="20"/>
              </w:rPr>
            </w:pPr>
          </w:p>
        </w:tc>
        <w:tc>
          <w:tcPr>
            <w:tcW w:w="1267" w:type="dxa"/>
            <w:shd w:val="clear" w:color="auto" w:fill="000000" w:themeFill="text1"/>
            <w:noWrap/>
          </w:tcPr>
          <w:p w14:paraId="09FAE791" w14:textId="7A670A8B" w:rsidR="00B7048C" w:rsidRPr="00494146" w:rsidRDefault="00B7048C" w:rsidP="007F6B25">
            <w:pPr>
              <w:ind w:left="-18"/>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Pr>
                <w:rFonts w:ascii="Garamond" w:eastAsia="Times New Roman" w:hAnsi="Garamond" w:cstheme="minorHAnsi"/>
                <w:color w:val="FFFFFF" w:themeColor="background1"/>
                <w:sz w:val="12"/>
                <w:szCs w:val="12"/>
              </w:rPr>
              <w:br/>
            </w:r>
            <w:r w:rsidRPr="00B7048C">
              <w:rPr>
                <w:rFonts w:ascii="Garamond" w:eastAsia="Times New Roman" w:hAnsi="Garamond" w:cstheme="minorHAnsi"/>
                <w:color w:val="FFFFFF" w:themeColor="background1"/>
                <w:sz w:val="12"/>
                <w:szCs w:val="12"/>
              </w:rPr>
              <w:t>DATE RECEIVED</w:t>
            </w:r>
          </w:p>
        </w:tc>
        <w:tc>
          <w:tcPr>
            <w:tcW w:w="936" w:type="dxa"/>
            <w:shd w:val="clear" w:color="auto" w:fill="000000" w:themeFill="text1"/>
            <w:noWrap/>
          </w:tcPr>
          <w:p w14:paraId="79924D9C" w14:textId="67491993" w:rsidR="00B7048C" w:rsidRPr="00494146" w:rsidRDefault="00B7048C" w:rsidP="007F6B25">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B7048C">
              <w:rPr>
                <w:rFonts w:ascii="Garamond" w:eastAsia="Times New Roman" w:hAnsi="Garamond" w:cstheme="minorHAnsi"/>
                <w:color w:val="FFFFFF" w:themeColor="background1"/>
                <w:sz w:val="12"/>
                <w:szCs w:val="12"/>
              </w:rPr>
              <w:t xml:space="preserve">CCA CASE </w:t>
            </w:r>
            <w:r>
              <w:rPr>
                <w:rFonts w:ascii="Garamond" w:eastAsia="Times New Roman" w:hAnsi="Garamond" w:cstheme="minorHAnsi"/>
                <w:color w:val="FFFFFF" w:themeColor="background1"/>
                <w:sz w:val="12"/>
                <w:szCs w:val="12"/>
              </w:rPr>
              <w:br/>
            </w:r>
            <w:r w:rsidRPr="00B7048C">
              <w:rPr>
                <w:rFonts w:ascii="Garamond" w:eastAsia="Times New Roman" w:hAnsi="Garamond" w:cstheme="minorHAnsi"/>
                <w:color w:val="FFFFFF" w:themeColor="background1"/>
                <w:sz w:val="12"/>
                <w:szCs w:val="12"/>
              </w:rPr>
              <w:t>NO</w:t>
            </w:r>
          </w:p>
        </w:tc>
        <w:tc>
          <w:tcPr>
            <w:tcW w:w="1006" w:type="dxa"/>
            <w:shd w:val="clear" w:color="auto" w:fill="000000" w:themeFill="text1"/>
          </w:tcPr>
          <w:p w14:paraId="7CB852C1" w14:textId="7E6AE012" w:rsidR="00B7048C" w:rsidRPr="00494146" w:rsidRDefault="00B7048C" w:rsidP="007F6B25">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B7048C">
              <w:rPr>
                <w:rFonts w:ascii="Garamond" w:eastAsia="Times New Roman" w:hAnsi="Garamond" w:cstheme="minorHAnsi"/>
                <w:color w:val="FFFFFF" w:themeColor="background1"/>
                <w:sz w:val="12"/>
                <w:szCs w:val="12"/>
              </w:rPr>
              <w:t>OFFICER</w:t>
            </w:r>
            <w:r w:rsidRPr="00B7048C">
              <w:rPr>
                <w:rFonts w:ascii="Garamond" w:eastAsia="Times New Roman" w:hAnsi="Garamond" w:cstheme="minorHAnsi"/>
                <w:color w:val="FFFFFF" w:themeColor="background1"/>
                <w:sz w:val="12"/>
                <w:szCs w:val="12"/>
              </w:rPr>
              <w:br/>
              <w:t>ID NO</w:t>
            </w:r>
          </w:p>
        </w:tc>
        <w:tc>
          <w:tcPr>
            <w:tcW w:w="1627" w:type="dxa"/>
            <w:shd w:val="clear" w:color="auto" w:fill="000000" w:themeFill="text1"/>
          </w:tcPr>
          <w:p w14:paraId="464BA455" w14:textId="310A2FA9" w:rsidR="00B7048C" w:rsidRPr="00494146" w:rsidRDefault="007F6B25" w:rsidP="007F6B25">
            <w:pPr>
              <w:ind w:left="-105"/>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Pr>
                <w:rFonts w:ascii="Garamond" w:eastAsia="Times New Roman" w:hAnsi="Garamond" w:cstheme="minorHAnsi"/>
                <w:color w:val="FFFFFF" w:themeColor="background1"/>
                <w:sz w:val="12"/>
                <w:szCs w:val="12"/>
              </w:rPr>
              <w:br/>
            </w:r>
            <w:r w:rsidR="00B7048C" w:rsidRPr="00B7048C">
              <w:rPr>
                <w:rFonts w:ascii="Garamond" w:eastAsia="Times New Roman" w:hAnsi="Garamond" w:cstheme="minorHAnsi"/>
                <w:color w:val="FFFFFF" w:themeColor="background1"/>
                <w:sz w:val="12"/>
                <w:szCs w:val="12"/>
              </w:rPr>
              <w:t>ALLEGATION</w:t>
            </w:r>
          </w:p>
        </w:tc>
        <w:tc>
          <w:tcPr>
            <w:tcW w:w="1296" w:type="dxa"/>
            <w:shd w:val="clear" w:color="auto" w:fill="000000" w:themeFill="text1"/>
          </w:tcPr>
          <w:p w14:paraId="5EEC3236" w14:textId="36A2EB5C" w:rsidR="00B7048C" w:rsidRPr="00494146" w:rsidRDefault="00B7048C" w:rsidP="007F6B25">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B7048C">
              <w:rPr>
                <w:rFonts w:ascii="Garamond" w:eastAsia="Times New Roman" w:hAnsi="Garamond" w:cstheme="minorHAnsi"/>
                <w:color w:val="FFFFFF" w:themeColor="background1"/>
                <w:sz w:val="12"/>
                <w:szCs w:val="12"/>
              </w:rPr>
              <w:t xml:space="preserve">CPD </w:t>
            </w:r>
            <w:r>
              <w:rPr>
                <w:rFonts w:ascii="Garamond" w:eastAsia="Times New Roman" w:hAnsi="Garamond" w:cstheme="minorHAnsi"/>
                <w:color w:val="FFFFFF" w:themeColor="background1"/>
                <w:sz w:val="12"/>
                <w:szCs w:val="12"/>
              </w:rPr>
              <w:br/>
            </w:r>
            <w:r w:rsidRPr="00B7048C">
              <w:rPr>
                <w:rFonts w:ascii="Garamond" w:eastAsia="Times New Roman" w:hAnsi="Garamond" w:cstheme="minorHAnsi"/>
                <w:color w:val="FFFFFF" w:themeColor="background1"/>
                <w:sz w:val="12"/>
                <w:szCs w:val="12"/>
              </w:rPr>
              <w:t>DISPOSITION</w:t>
            </w:r>
          </w:p>
        </w:tc>
        <w:tc>
          <w:tcPr>
            <w:tcW w:w="1253" w:type="dxa"/>
            <w:tcBorders>
              <w:left w:val="nil"/>
              <w:right w:val="single" w:sz="12" w:space="0" w:color="auto"/>
            </w:tcBorders>
            <w:shd w:val="clear" w:color="auto" w:fill="000000" w:themeFill="text1"/>
          </w:tcPr>
          <w:p w14:paraId="264F1996" w14:textId="232BEDA8" w:rsidR="00B7048C" w:rsidRPr="00494146" w:rsidRDefault="00B7048C" w:rsidP="007F6B25">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B7048C">
              <w:rPr>
                <w:rFonts w:ascii="Garamond" w:eastAsia="Times New Roman" w:hAnsi="Garamond" w:cstheme="minorHAnsi"/>
                <w:color w:val="FFFFFF" w:themeColor="background1"/>
                <w:sz w:val="12"/>
                <w:szCs w:val="12"/>
              </w:rPr>
              <w:t xml:space="preserve">CCA </w:t>
            </w:r>
            <w:r>
              <w:rPr>
                <w:rFonts w:ascii="Garamond" w:eastAsia="Times New Roman" w:hAnsi="Garamond" w:cstheme="minorHAnsi"/>
                <w:color w:val="FFFFFF" w:themeColor="background1"/>
                <w:sz w:val="12"/>
                <w:szCs w:val="12"/>
              </w:rPr>
              <w:br/>
            </w:r>
            <w:r w:rsidRPr="00B7048C">
              <w:rPr>
                <w:rFonts w:ascii="Garamond" w:eastAsia="Times New Roman" w:hAnsi="Garamond" w:cstheme="minorHAnsi"/>
                <w:color w:val="FFFFFF" w:themeColor="background1"/>
                <w:sz w:val="12"/>
                <w:szCs w:val="12"/>
              </w:rPr>
              <w:t>DISPOSITION</w:t>
            </w:r>
          </w:p>
        </w:tc>
      </w:tr>
      <w:tr w:rsidR="00B7048C" w:rsidRPr="00022D5C" w14:paraId="65E42FE1" w14:textId="34CCFC76"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5F58EF0"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78795A23"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283DF75"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3829FEA0" w14:textId="75CC6F50"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876</w:t>
            </w:r>
          </w:p>
        </w:tc>
        <w:tc>
          <w:tcPr>
            <w:tcW w:w="1627" w:type="dxa"/>
          </w:tcPr>
          <w:p w14:paraId="48C15CE0"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334862FD" w14:textId="20623957"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36FE1B27" w14:textId="6EF98586"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182BBF55" w14:textId="4D646A4E"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E0DC16C"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70C241A5"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75D490E"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08ADFE10" w14:textId="2BA42A7F"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1941</w:t>
            </w:r>
          </w:p>
        </w:tc>
        <w:tc>
          <w:tcPr>
            <w:tcW w:w="1627" w:type="dxa"/>
          </w:tcPr>
          <w:p w14:paraId="58CF5B18"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57FD7D72" w14:textId="2981EEB6"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204F0296" w14:textId="6131C5F9"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992827E" w14:textId="1222FC94"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157CF02"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00AD633C"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16C4B0AB"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763E169A" w14:textId="1A320B75"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1423</w:t>
            </w:r>
          </w:p>
        </w:tc>
        <w:tc>
          <w:tcPr>
            <w:tcW w:w="1627" w:type="dxa"/>
          </w:tcPr>
          <w:p w14:paraId="584987D3"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67BD24E2" w14:textId="777B2235"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63406333" w14:textId="24205F1C"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58A7649" w14:textId="382A8687"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4A4FB75" w14:textId="5B7C587F"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23</w:t>
            </w:r>
          </w:p>
        </w:tc>
        <w:tc>
          <w:tcPr>
            <w:tcW w:w="1267" w:type="dxa"/>
            <w:noWrap/>
          </w:tcPr>
          <w:p w14:paraId="384F8F9F"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03/28/2019</w:t>
            </w:r>
          </w:p>
        </w:tc>
        <w:tc>
          <w:tcPr>
            <w:tcW w:w="936" w:type="dxa"/>
            <w:noWrap/>
          </w:tcPr>
          <w:p w14:paraId="5F45919D" w14:textId="44EE7D05"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19067R</w:t>
            </w:r>
          </w:p>
        </w:tc>
        <w:tc>
          <w:tcPr>
            <w:tcW w:w="1006" w:type="dxa"/>
          </w:tcPr>
          <w:p w14:paraId="66C1A8F7" w14:textId="55496B78"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1423</w:t>
            </w:r>
          </w:p>
        </w:tc>
        <w:tc>
          <w:tcPr>
            <w:tcW w:w="1627" w:type="dxa"/>
          </w:tcPr>
          <w:p w14:paraId="1B51060F"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5FCA12CE" w14:textId="082F1629"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5277AB34" w14:textId="44509FE1"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4FB5C5DD" w14:textId="53EFD2A4"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BE8B866" w14:textId="7D63DF5B"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24</w:t>
            </w:r>
          </w:p>
        </w:tc>
        <w:tc>
          <w:tcPr>
            <w:tcW w:w="1267" w:type="dxa"/>
            <w:noWrap/>
          </w:tcPr>
          <w:p w14:paraId="79F6C76A"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03/25/2019</w:t>
            </w:r>
          </w:p>
        </w:tc>
        <w:tc>
          <w:tcPr>
            <w:tcW w:w="936" w:type="dxa"/>
            <w:noWrap/>
          </w:tcPr>
          <w:p w14:paraId="0B4D2DB7" w14:textId="0C3F0E59"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19063R</w:t>
            </w:r>
          </w:p>
        </w:tc>
        <w:tc>
          <w:tcPr>
            <w:tcW w:w="1006" w:type="dxa"/>
          </w:tcPr>
          <w:p w14:paraId="678F453F" w14:textId="4E87BCBD"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1423</w:t>
            </w:r>
          </w:p>
        </w:tc>
        <w:tc>
          <w:tcPr>
            <w:tcW w:w="1627" w:type="dxa"/>
          </w:tcPr>
          <w:p w14:paraId="7DADBA0B"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4B86EA4B" w14:textId="381D080E"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3270B4DF" w14:textId="27D28952"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7E14E293" w14:textId="28D799F1"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B74A1EE"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1474D77E"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17BC0CE"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52441963" w14:textId="3E6133ED"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627" w:type="dxa"/>
          </w:tcPr>
          <w:p w14:paraId="7CEAE9A8"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04E7274A" w14:textId="1AFFD5F3"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72397E9A" w14:textId="5086F46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18BAC2B7" w14:textId="22BAC1CC"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24520A2" w14:textId="77C6CCE0"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25</w:t>
            </w:r>
          </w:p>
        </w:tc>
        <w:tc>
          <w:tcPr>
            <w:tcW w:w="1267" w:type="dxa"/>
            <w:noWrap/>
          </w:tcPr>
          <w:p w14:paraId="3101AAD0"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03/25/2019</w:t>
            </w:r>
          </w:p>
        </w:tc>
        <w:tc>
          <w:tcPr>
            <w:tcW w:w="936" w:type="dxa"/>
            <w:noWrap/>
          </w:tcPr>
          <w:p w14:paraId="2802BDBD" w14:textId="6A16248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19060R</w:t>
            </w:r>
          </w:p>
        </w:tc>
        <w:tc>
          <w:tcPr>
            <w:tcW w:w="1006" w:type="dxa"/>
          </w:tcPr>
          <w:p w14:paraId="16D5D0DA" w14:textId="7DA8DBD5"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876</w:t>
            </w:r>
          </w:p>
        </w:tc>
        <w:tc>
          <w:tcPr>
            <w:tcW w:w="1627" w:type="dxa"/>
          </w:tcPr>
          <w:p w14:paraId="0CE52AE4"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Verbal and/or Physical Threat</w:t>
            </w:r>
          </w:p>
        </w:tc>
        <w:tc>
          <w:tcPr>
            <w:tcW w:w="1296" w:type="dxa"/>
          </w:tcPr>
          <w:p w14:paraId="12577AE0" w14:textId="11B25A8D"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71A97FA8" w14:textId="18997746"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1E69DD63" w14:textId="0E9333FD"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FCC99A8"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772F9E31"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78D4A7AC"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32D1A272" w14:textId="38660FB3"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1941</w:t>
            </w:r>
          </w:p>
        </w:tc>
        <w:tc>
          <w:tcPr>
            <w:tcW w:w="1627" w:type="dxa"/>
          </w:tcPr>
          <w:p w14:paraId="250CA6F5"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5E055623" w14:textId="598D96AA"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403E3060" w14:textId="2442BEE1"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F07DABC" w14:textId="2CD2A6F2"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E5ED2BD"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76C78A34"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00DDC28"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6DCB297E" w14:textId="2BB1B281"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876</w:t>
            </w:r>
          </w:p>
        </w:tc>
        <w:tc>
          <w:tcPr>
            <w:tcW w:w="1627" w:type="dxa"/>
          </w:tcPr>
          <w:p w14:paraId="275D3923"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0FB67772" w14:textId="58E2F99E"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285B641D" w14:textId="62D9E33E"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DBFE214" w14:textId="551C69FA"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B5F4F97" w14:textId="44AABE3B"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26</w:t>
            </w:r>
          </w:p>
        </w:tc>
        <w:tc>
          <w:tcPr>
            <w:tcW w:w="1267" w:type="dxa"/>
            <w:noWrap/>
          </w:tcPr>
          <w:p w14:paraId="227D1FE9"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03/18/2019</w:t>
            </w:r>
          </w:p>
        </w:tc>
        <w:tc>
          <w:tcPr>
            <w:tcW w:w="936" w:type="dxa"/>
            <w:noWrap/>
          </w:tcPr>
          <w:p w14:paraId="353DEF22" w14:textId="6E8431B9"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19056R</w:t>
            </w:r>
          </w:p>
        </w:tc>
        <w:tc>
          <w:tcPr>
            <w:tcW w:w="1006" w:type="dxa"/>
          </w:tcPr>
          <w:p w14:paraId="77B090B0" w14:textId="329F2CA1"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980</w:t>
            </w:r>
          </w:p>
        </w:tc>
        <w:tc>
          <w:tcPr>
            <w:tcW w:w="1627" w:type="dxa"/>
          </w:tcPr>
          <w:p w14:paraId="218E6F20"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390AEE41" w14:textId="256F59FC"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3E1A7390" w14:textId="5526F0B5"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FBC2721" w14:textId="17D029B1"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2550FB33" w14:textId="6406F070"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27</w:t>
            </w:r>
          </w:p>
        </w:tc>
        <w:tc>
          <w:tcPr>
            <w:tcW w:w="1267" w:type="dxa"/>
            <w:noWrap/>
          </w:tcPr>
          <w:p w14:paraId="2EC19684"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03/15/2019</w:t>
            </w:r>
          </w:p>
        </w:tc>
        <w:tc>
          <w:tcPr>
            <w:tcW w:w="936" w:type="dxa"/>
            <w:noWrap/>
          </w:tcPr>
          <w:p w14:paraId="53B80844" w14:textId="60746883"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19054R</w:t>
            </w:r>
          </w:p>
        </w:tc>
        <w:tc>
          <w:tcPr>
            <w:tcW w:w="1006" w:type="dxa"/>
          </w:tcPr>
          <w:p w14:paraId="13D08F6B" w14:textId="3BDACCBE"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1854</w:t>
            </w:r>
          </w:p>
        </w:tc>
        <w:tc>
          <w:tcPr>
            <w:tcW w:w="1627" w:type="dxa"/>
          </w:tcPr>
          <w:p w14:paraId="7E5312E5"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3A52A973" w14:textId="02B8920A"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27DC1EA1" w14:textId="680B0A3E"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45A6009" w14:textId="428FCA39"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20361639"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55FF5EA6"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40DEED42"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72D6CEB7" w14:textId="153F5439"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1423</w:t>
            </w:r>
          </w:p>
        </w:tc>
        <w:tc>
          <w:tcPr>
            <w:tcW w:w="1627" w:type="dxa"/>
          </w:tcPr>
          <w:p w14:paraId="754E57CE"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55FB4423" w14:textId="02FD49BB"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214DCE57" w14:textId="2FA258EE"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739A01F5" w14:textId="40F1AD15"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2A2316A2"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1F2804C5"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5D4BAAB8"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6A5CF399" w14:textId="7CB0C13F"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1854</w:t>
            </w:r>
          </w:p>
        </w:tc>
        <w:tc>
          <w:tcPr>
            <w:tcW w:w="1627" w:type="dxa"/>
          </w:tcPr>
          <w:p w14:paraId="05AB7E88"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612B64F6" w14:textId="23C35809"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1289D16E" w14:textId="254C0D72"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1783E50B" w14:textId="4C34116C"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64A036B" w14:textId="15062609"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28</w:t>
            </w:r>
          </w:p>
        </w:tc>
        <w:tc>
          <w:tcPr>
            <w:tcW w:w="1267" w:type="dxa"/>
            <w:noWrap/>
          </w:tcPr>
          <w:p w14:paraId="107223F9"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02/04/2019</w:t>
            </w:r>
          </w:p>
        </w:tc>
        <w:tc>
          <w:tcPr>
            <w:tcW w:w="936" w:type="dxa"/>
            <w:noWrap/>
          </w:tcPr>
          <w:p w14:paraId="05DAC3EE" w14:textId="6CDA4F6A"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19023R</w:t>
            </w:r>
          </w:p>
        </w:tc>
        <w:tc>
          <w:tcPr>
            <w:tcW w:w="1006" w:type="dxa"/>
          </w:tcPr>
          <w:p w14:paraId="3B467A83" w14:textId="436D7ECE"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1957</w:t>
            </w:r>
          </w:p>
        </w:tc>
        <w:tc>
          <w:tcPr>
            <w:tcW w:w="1627" w:type="dxa"/>
          </w:tcPr>
          <w:p w14:paraId="2840329A"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4FCEA3EC" w14:textId="6BD91700"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048D3960" w14:textId="79BB07E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40BDBCA4" w14:textId="38DEC2E2"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9F68C1F"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426A52C9"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03F6B47A"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5F8E3266" w14:textId="69625E63"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1812</w:t>
            </w:r>
          </w:p>
        </w:tc>
        <w:tc>
          <w:tcPr>
            <w:tcW w:w="1627" w:type="dxa"/>
          </w:tcPr>
          <w:p w14:paraId="2452C2F8"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78C78AAD" w14:textId="5E2CA55F"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54E73BFB" w14:textId="0C440299"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73935CB" w14:textId="45F4EAE5"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9FAB213"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318E5C38"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3D74979A"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7566AC4B" w14:textId="5A084F96"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1957</w:t>
            </w:r>
          </w:p>
        </w:tc>
        <w:tc>
          <w:tcPr>
            <w:tcW w:w="1627" w:type="dxa"/>
          </w:tcPr>
          <w:p w14:paraId="7538943B"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571CE370" w14:textId="29BC34B0"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5FE41D72" w14:textId="29F0C88F"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45ADFEA3" w14:textId="4D4A787A"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18D19067"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3A9D8939"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48A62653"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5A82034C" w14:textId="0306772A"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1812</w:t>
            </w:r>
          </w:p>
        </w:tc>
        <w:tc>
          <w:tcPr>
            <w:tcW w:w="1627" w:type="dxa"/>
          </w:tcPr>
          <w:p w14:paraId="5273F29D"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753293CD" w14:textId="7AAF27EC"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3CFCC6E6" w14:textId="278328F2"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644B1D3F" w14:textId="48673295"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F0E9047" w14:textId="6BB11A43"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29</w:t>
            </w:r>
          </w:p>
        </w:tc>
        <w:tc>
          <w:tcPr>
            <w:tcW w:w="1267" w:type="dxa"/>
            <w:noWrap/>
          </w:tcPr>
          <w:p w14:paraId="2CC1BE33"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11/16/2018</w:t>
            </w:r>
          </w:p>
        </w:tc>
        <w:tc>
          <w:tcPr>
            <w:tcW w:w="936" w:type="dxa"/>
            <w:noWrap/>
          </w:tcPr>
          <w:p w14:paraId="1FAA6C2B" w14:textId="0E258FF2"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18225R</w:t>
            </w:r>
          </w:p>
        </w:tc>
        <w:tc>
          <w:tcPr>
            <w:tcW w:w="1006" w:type="dxa"/>
          </w:tcPr>
          <w:p w14:paraId="59F71B64" w14:textId="37D7D1B2"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1657</w:t>
            </w:r>
          </w:p>
        </w:tc>
        <w:tc>
          <w:tcPr>
            <w:tcW w:w="1627" w:type="dxa"/>
          </w:tcPr>
          <w:p w14:paraId="041C0FF2"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7EBD6B37" w14:textId="71EF5BDD"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3A0C4D7B" w14:textId="2F5B37ED"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01747871" w14:textId="050528E0"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30ADE389"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19FEDCF5"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16F62D7"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4D65AE9A" w14:textId="77777777"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627" w:type="dxa"/>
          </w:tcPr>
          <w:p w14:paraId="647AB575"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48F982EC" w14:textId="06A42D7E"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31FDCDE7" w14:textId="625D8CAE"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73EA569" w14:textId="70D0D70E"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C3D43BE" w14:textId="106A0732" w:rsidR="00B7048C" w:rsidRPr="00494146" w:rsidRDefault="00B7048C" w:rsidP="009C2283">
            <w:pPr>
              <w:ind w:left="-18"/>
              <w:jc w:val="right"/>
              <w:rPr>
                <w:rFonts w:ascii="Garamond" w:eastAsia="Times New Roman" w:hAnsi="Garamond" w:cstheme="minorHAnsi"/>
                <w:sz w:val="20"/>
                <w:szCs w:val="20"/>
              </w:rPr>
            </w:pPr>
            <w:r w:rsidRPr="00494146">
              <w:rPr>
                <w:rFonts w:ascii="Garamond" w:eastAsia="Times New Roman" w:hAnsi="Garamond" w:cstheme="minorHAnsi"/>
                <w:sz w:val="20"/>
                <w:szCs w:val="20"/>
              </w:rPr>
              <w:t>30</w:t>
            </w:r>
          </w:p>
        </w:tc>
        <w:tc>
          <w:tcPr>
            <w:tcW w:w="1267" w:type="dxa"/>
            <w:noWrap/>
          </w:tcPr>
          <w:p w14:paraId="055CAED0" w14:textId="77777777" w:rsidR="00B7048C" w:rsidRPr="00494146" w:rsidRDefault="00B7048C" w:rsidP="009C2283">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11/09/2018</w:t>
            </w:r>
          </w:p>
        </w:tc>
        <w:tc>
          <w:tcPr>
            <w:tcW w:w="936" w:type="dxa"/>
            <w:noWrap/>
          </w:tcPr>
          <w:p w14:paraId="4FAB1809" w14:textId="520FE2E5"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18223R</w:t>
            </w:r>
          </w:p>
        </w:tc>
        <w:tc>
          <w:tcPr>
            <w:tcW w:w="1006" w:type="dxa"/>
          </w:tcPr>
          <w:p w14:paraId="7638961A" w14:textId="0B000B5B"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1653</w:t>
            </w:r>
          </w:p>
        </w:tc>
        <w:tc>
          <w:tcPr>
            <w:tcW w:w="1627" w:type="dxa"/>
          </w:tcPr>
          <w:p w14:paraId="601EFCFB"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22028DF7" w14:textId="6371E628"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16D72083" w14:textId="3D4C5CEC"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718BD41" w14:textId="5606EEC5"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195C8C9B" w14:textId="77777777" w:rsidR="00B7048C" w:rsidRPr="00494146" w:rsidRDefault="00B7048C" w:rsidP="009C2283">
            <w:pPr>
              <w:ind w:left="-18"/>
              <w:jc w:val="right"/>
              <w:rPr>
                <w:rFonts w:ascii="Garamond" w:eastAsia="Times New Roman" w:hAnsi="Garamond" w:cstheme="minorHAnsi"/>
                <w:sz w:val="20"/>
                <w:szCs w:val="20"/>
              </w:rPr>
            </w:pPr>
          </w:p>
        </w:tc>
        <w:tc>
          <w:tcPr>
            <w:tcW w:w="1267" w:type="dxa"/>
            <w:noWrap/>
          </w:tcPr>
          <w:p w14:paraId="0E8AD986" w14:textId="77777777" w:rsidR="00B7048C" w:rsidRPr="00494146" w:rsidRDefault="00B7048C" w:rsidP="009C2283">
            <w:pPr>
              <w:ind w:left="-18"/>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7FC79A88"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71E0922D" w14:textId="77777777"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627" w:type="dxa"/>
          </w:tcPr>
          <w:p w14:paraId="3C667628"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29842F1B" w14:textId="23976CE4"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Pending</w:t>
            </w:r>
          </w:p>
        </w:tc>
        <w:tc>
          <w:tcPr>
            <w:tcW w:w="1253" w:type="dxa"/>
            <w:tcBorders>
              <w:left w:val="nil"/>
              <w:right w:val="single" w:sz="12" w:space="0" w:color="auto"/>
            </w:tcBorders>
          </w:tcPr>
          <w:p w14:paraId="6302E9B6" w14:textId="120F50B0"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727331AD" w14:textId="01CCC569"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B2146E5" w14:textId="5775EB5B" w:rsidR="00B7048C" w:rsidRPr="00494146" w:rsidRDefault="00B7048C" w:rsidP="00A97B37">
            <w:pPr>
              <w:ind w:left="-18"/>
              <w:jc w:val="center"/>
              <w:rPr>
                <w:rFonts w:ascii="Garamond" w:eastAsia="Times New Roman" w:hAnsi="Garamond" w:cstheme="minorHAnsi"/>
                <w:sz w:val="20"/>
                <w:szCs w:val="20"/>
              </w:rPr>
            </w:pPr>
            <w:r w:rsidRPr="00494146">
              <w:rPr>
                <w:rFonts w:ascii="Garamond" w:eastAsia="Times New Roman" w:hAnsi="Garamond" w:cstheme="minorHAnsi"/>
                <w:sz w:val="20"/>
                <w:szCs w:val="20"/>
              </w:rPr>
              <w:t>31</w:t>
            </w:r>
          </w:p>
        </w:tc>
        <w:tc>
          <w:tcPr>
            <w:tcW w:w="1267" w:type="dxa"/>
            <w:noWrap/>
          </w:tcPr>
          <w:p w14:paraId="76A9A8B0" w14:textId="77777777" w:rsidR="00B7048C" w:rsidRPr="00494146" w:rsidRDefault="00B7048C" w:rsidP="00A97B37">
            <w:pPr>
              <w:ind w:left="-18"/>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10/05/2018</w:t>
            </w:r>
          </w:p>
        </w:tc>
        <w:tc>
          <w:tcPr>
            <w:tcW w:w="936" w:type="dxa"/>
            <w:noWrap/>
          </w:tcPr>
          <w:p w14:paraId="65B95E8C"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18199</w:t>
            </w:r>
          </w:p>
        </w:tc>
        <w:tc>
          <w:tcPr>
            <w:tcW w:w="1006" w:type="dxa"/>
          </w:tcPr>
          <w:p w14:paraId="7EC78732" w14:textId="72AE9FBF" w:rsidR="00B7048C" w:rsidRPr="00494146" w:rsidRDefault="00B7048C" w:rsidP="00A97B3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1653</w:t>
            </w:r>
          </w:p>
        </w:tc>
        <w:tc>
          <w:tcPr>
            <w:tcW w:w="1627" w:type="dxa"/>
          </w:tcPr>
          <w:p w14:paraId="79F2B43D" w14:textId="71CD8295" w:rsidR="00B7048C" w:rsidRPr="00494146" w:rsidRDefault="00B7048C" w:rsidP="00A97B37">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Discrimination (Ethnicity)</w:t>
            </w:r>
          </w:p>
        </w:tc>
        <w:tc>
          <w:tcPr>
            <w:tcW w:w="1296" w:type="dxa"/>
          </w:tcPr>
          <w:p w14:paraId="2E591CCE" w14:textId="2FE0CF42"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NFR</w:t>
            </w:r>
          </w:p>
        </w:tc>
        <w:tc>
          <w:tcPr>
            <w:tcW w:w="1253" w:type="dxa"/>
            <w:tcBorders>
              <w:left w:val="nil"/>
              <w:right w:val="single" w:sz="12" w:space="0" w:color="auto"/>
            </w:tcBorders>
          </w:tcPr>
          <w:p w14:paraId="27BDFBE7" w14:textId="555D3E3D"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Not Sustained</w:t>
            </w:r>
          </w:p>
        </w:tc>
      </w:tr>
      <w:tr w:rsidR="00B7048C" w:rsidRPr="00022D5C" w14:paraId="17177784" w14:textId="3E758D95"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845A2F9" w14:textId="77777777" w:rsidR="00B7048C" w:rsidRPr="00494146" w:rsidRDefault="00B7048C" w:rsidP="00A97B37">
            <w:pPr>
              <w:jc w:val="right"/>
              <w:rPr>
                <w:rFonts w:ascii="Garamond" w:eastAsia="Times New Roman" w:hAnsi="Garamond" w:cstheme="minorHAnsi"/>
                <w:sz w:val="20"/>
                <w:szCs w:val="20"/>
              </w:rPr>
            </w:pPr>
          </w:p>
        </w:tc>
        <w:tc>
          <w:tcPr>
            <w:tcW w:w="1267" w:type="dxa"/>
            <w:noWrap/>
          </w:tcPr>
          <w:p w14:paraId="3289FE4E" w14:textId="77777777"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72EDB3A0"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0E0D92E7" w14:textId="77777777" w:rsidR="00B7048C" w:rsidRPr="00494146" w:rsidRDefault="00B7048C" w:rsidP="00A97B3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627" w:type="dxa"/>
          </w:tcPr>
          <w:p w14:paraId="27FBF719" w14:textId="74177288" w:rsidR="00B7048C" w:rsidRPr="00494146" w:rsidRDefault="00B7048C" w:rsidP="00A97B37">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0469A729" w14:textId="4FC78227"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NFR</w:t>
            </w:r>
          </w:p>
        </w:tc>
        <w:tc>
          <w:tcPr>
            <w:tcW w:w="1253" w:type="dxa"/>
            <w:tcBorders>
              <w:left w:val="nil"/>
              <w:right w:val="single" w:sz="12" w:space="0" w:color="auto"/>
            </w:tcBorders>
          </w:tcPr>
          <w:p w14:paraId="3EC5749B" w14:textId="5969B7E1"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Not Sustained</w:t>
            </w:r>
          </w:p>
        </w:tc>
      </w:tr>
      <w:tr w:rsidR="00B7048C" w:rsidRPr="00022D5C" w14:paraId="6D29F534" w14:textId="3817323B"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A50C928" w14:textId="77777777" w:rsidR="00B7048C" w:rsidRPr="00494146" w:rsidRDefault="00B7048C" w:rsidP="00A97B37">
            <w:pPr>
              <w:jc w:val="right"/>
              <w:rPr>
                <w:rFonts w:ascii="Garamond" w:eastAsia="Times New Roman" w:hAnsi="Garamond" w:cstheme="minorHAnsi"/>
                <w:sz w:val="20"/>
                <w:szCs w:val="20"/>
              </w:rPr>
            </w:pPr>
          </w:p>
        </w:tc>
        <w:tc>
          <w:tcPr>
            <w:tcW w:w="1267" w:type="dxa"/>
            <w:noWrap/>
          </w:tcPr>
          <w:p w14:paraId="08420B4E" w14:textId="77777777"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8B867E8"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7CFAA0E7" w14:textId="392376B5" w:rsidR="00B7048C" w:rsidRPr="00494146" w:rsidRDefault="00B7048C" w:rsidP="00A97B3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2241</w:t>
            </w:r>
          </w:p>
        </w:tc>
        <w:tc>
          <w:tcPr>
            <w:tcW w:w="1627" w:type="dxa"/>
          </w:tcPr>
          <w:p w14:paraId="00AEF774" w14:textId="4291B488" w:rsidR="00B7048C" w:rsidRPr="00494146" w:rsidRDefault="00B7048C" w:rsidP="00A97B37">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Discrimination (Ethnicity)</w:t>
            </w:r>
          </w:p>
        </w:tc>
        <w:tc>
          <w:tcPr>
            <w:tcW w:w="1296" w:type="dxa"/>
          </w:tcPr>
          <w:p w14:paraId="4B965874" w14:textId="27AE6EB0"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NFR</w:t>
            </w:r>
          </w:p>
        </w:tc>
        <w:tc>
          <w:tcPr>
            <w:tcW w:w="1253" w:type="dxa"/>
            <w:tcBorders>
              <w:left w:val="nil"/>
              <w:right w:val="single" w:sz="12" w:space="0" w:color="auto"/>
            </w:tcBorders>
          </w:tcPr>
          <w:p w14:paraId="6CEEC5B1" w14:textId="15C3349D"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Not Sustained</w:t>
            </w:r>
          </w:p>
        </w:tc>
      </w:tr>
      <w:tr w:rsidR="00B7048C" w:rsidRPr="00022D5C" w14:paraId="3668CC61" w14:textId="1F23035A"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DB0C486" w14:textId="77777777" w:rsidR="00B7048C" w:rsidRPr="00494146" w:rsidRDefault="00B7048C" w:rsidP="00A97B37">
            <w:pPr>
              <w:jc w:val="right"/>
              <w:rPr>
                <w:rFonts w:ascii="Garamond" w:eastAsia="Times New Roman" w:hAnsi="Garamond" w:cstheme="minorHAnsi"/>
                <w:sz w:val="20"/>
                <w:szCs w:val="20"/>
              </w:rPr>
            </w:pPr>
          </w:p>
        </w:tc>
        <w:tc>
          <w:tcPr>
            <w:tcW w:w="1267" w:type="dxa"/>
            <w:noWrap/>
          </w:tcPr>
          <w:p w14:paraId="0170339B" w14:textId="77777777"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48787C94"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156BE06E" w14:textId="77777777" w:rsidR="00B7048C" w:rsidRPr="00494146" w:rsidRDefault="00B7048C" w:rsidP="00A97B3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627" w:type="dxa"/>
          </w:tcPr>
          <w:p w14:paraId="6227ECD3" w14:textId="6AC79940" w:rsidR="00B7048C" w:rsidRPr="00494146" w:rsidRDefault="00B7048C" w:rsidP="00A97B37">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71EA563E" w14:textId="123E5349"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Exonerated</w:t>
            </w:r>
          </w:p>
        </w:tc>
        <w:tc>
          <w:tcPr>
            <w:tcW w:w="1253" w:type="dxa"/>
            <w:tcBorders>
              <w:left w:val="nil"/>
              <w:right w:val="single" w:sz="12" w:space="0" w:color="auto"/>
            </w:tcBorders>
          </w:tcPr>
          <w:p w14:paraId="1D44447A" w14:textId="06B71B12"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Unfounded</w:t>
            </w:r>
          </w:p>
        </w:tc>
      </w:tr>
      <w:tr w:rsidR="00B7048C" w:rsidRPr="00022D5C" w14:paraId="28FD036B" w14:textId="5F03B94F"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D758764" w14:textId="77777777" w:rsidR="00B7048C" w:rsidRPr="00494146" w:rsidRDefault="00B7048C" w:rsidP="00A97B37">
            <w:pPr>
              <w:jc w:val="right"/>
              <w:rPr>
                <w:rFonts w:ascii="Garamond" w:eastAsia="Times New Roman" w:hAnsi="Garamond" w:cstheme="minorHAnsi"/>
                <w:sz w:val="20"/>
                <w:szCs w:val="20"/>
              </w:rPr>
            </w:pPr>
          </w:p>
        </w:tc>
        <w:tc>
          <w:tcPr>
            <w:tcW w:w="1267" w:type="dxa"/>
            <w:noWrap/>
          </w:tcPr>
          <w:p w14:paraId="50D80595" w14:textId="77777777"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0A5B0185"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5F20B4BB" w14:textId="222D94A7" w:rsidR="00B7048C" w:rsidRPr="00494146" w:rsidRDefault="00B7048C" w:rsidP="00A97B3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2008</w:t>
            </w:r>
          </w:p>
        </w:tc>
        <w:tc>
          <w:tcPr>
            <w:tcW w:w="1627" w:type="dxa"/>
          </w:tcPr>
          <w:p w14:paraId="57B09D56" w14:textId="064F0FE9" w:rsidR="00B7048C" w:rsidRPr="00494146" w:rsidRDefault="00B7048C" w:rsidP="00A97B37">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59C2670B" w14:textId="4A334C2D"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NFR</w:t>
            </w:r>
          </w:p>
        </w:tc>
        <w:tc>
          <w:tcPr>
            <w:tcW w:w="1253" w:type="dxa"/>
            <w:tcBorders>
              <w:left w:val="nil"/>
              <w:right w:val="single" w:sz="12" w:space="0" w:color="auto"/>
            </w:tcBorders>
          </w:tcPr>
          <w:p w14:paraId="2CE9065C" w14:textId="01B7B1C1"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Unfounded</w:t>
            </w:r>
          </w:p>
        </w:tc>
      </w:tr>
      <w:tr w:rsidR="00B7048C" w:rsidRPr="00022D5C" w14:paraId="5CA6A101" w14:textId="02A5B82A"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0D78F3B8" w14:textId="77777777" w:rsidR="00B7048C" w:rsidRPr="00494146" w:rsidRDefault="00B7048C" w:rsidP="00A97B37">
            <w:pPr>
              <w:jc w:val="right"/>
              <w:rPr>
                <w:rFonts w:ascii="Garamond" w:eastAsia="Times New Roman" w:hAnsi="Garamond" w:cstheme="minorHAnsi"/>
                <w:sz w:val="20"/>
                <w:szCs w:val="20"/>
              </w:rPr>
            </w:pPr>
          </w:p>
        </w:tc>
        <w:tc>
          <w:tcPr>
            <w:tcW w:w="1267" w:type="dxa"/>
            <w:noWrap/>
          </w:tcPr>
          <w:p w14:paraId="742A9722" w14:textId="77777777"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20F4E385"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2C52AD3B" w14:textId="48C429ED" w:rsidR="00B7048C" w:rsidRPr="00494146" w:rsidRDefault="00B7048C" w:rsidP="00A97B3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2166</w:t>
            </w:r>
          </w:p>
        </w:tc>
        <w:tc>
          <w:tcPr>
            <w:tcW w:w="1627" w:type="dxa"/>
          </w:tcPr>
          <w:p w14:paraId="6BC24BDF" w14:textId="2222013D" w:rsidR="00B7048C" w:rsidRPr="00494146" w:rsidRDefault="00B7048C" w:rsidP="00A97B37">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7088736F" w14:textId="2CE0413C"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NFR</w:t>
            </w:r>
          </w:p>
        </w:tc>
        <w:tc>
          <w:tcPr>
            <w:tcW w:w="1253" w:type="dxa"/>
            <w:tcBorders>
              <w:left w:val="nil"/>
              <w:right w:val="single" w:sz="12" w:space="0" w:color="auto"/>
            </w:tcBorders>
          </w:tcPr>
          <w:p w14:paraId="2A96D456" w14:textId="1130086C"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Unfounded</w:t>
            </w:r>
          </w:p>
        </w:tc>
      </w:tr>
      <w:tr w:rsidR="00B7048C" w:rsidRPr="00022D5C" w14:paraId="47AD9E82" w14:textId="775CC01B"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7F7B92B4" w14:textId="77777777" w:rsidR="00B7048C" w:rsidRPr="00494146" w:rsidRDefault="00B7048C" w:rsidP="00A97B37">
            <w:pPr>
              <w:jc w:val="right"/>
              <w:rPr>
                <w:rFonts w:ascii="Garamond" w:eastAsia="Times New Roman" w:hAnsi="Garamond" w:cstheme="minorHAnsi"/>
                <w:sz w:val="20"/>
                <w:szCs w:val="20"/>
              </w:rPr>
            </w:pPr>
          </w:p>
        </w:tc>
        <w:tc>
          <w:tcPr>
            <w:tcW w:w="1267" w:type="dxa"/>
            <w:noWrap/>
          </w:tcPr>
          <w:p w14:paraId="42B80072" w14:textId="77777777"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27F5F566"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131B1A07" w14:textId="5C8E0246" w:rsidR="00B7048C" w:rsidRPr="00494146" w:rsidRDefault="00B7048C" w:rsidP="00A97B3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2008</w:t>
            </w:r>
          </w:p>
        </w:tc>
        <w:tc>
          <w:tcPr>
            <w:tcW w:w="1627" w:type="dxa"/>
          </w:tcPr>
          <w:p w14:paraId="0DEA6080" w14:textId="0D963F5B" w:rsidR="00B7048C" w:rsidRPr="00494146" w:rsidRDefault="00B7048C" w:rsidP="00A97B37">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404D8DF7" w14:textId="3378954F"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Unfounded</w:t>
            </w:r>
          </w:p>
        </w:tc>
        <w:tc>
          <w:tcPr>
            <w:tcW w:w="1253" w:type="dxa"/>
            <w:tcBorders>
              <w:left w:val="nil"/>
              <w:right w:val="single" w:sz="12" w:space="0" w:color="auto"/>
            </w:tcBorders>
          </w:tcPr>
          <w:p w14:paraId="3C42CCFC" w14:textId="47422129"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Unfounded</w:t>
            </w:r>
          </w:p>
        </w:tc>
      </w:tr>
      <w:tr w:rsidR="00B7048C" w:rsidRPr="00022D5C" w14:paraId="74B89D6A" w14:textId="69BEBF14"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AA6C242" w14:textId="77777777" w:rsidR="00B7048C" w:rsidRPr="00494146" w:rsidRDefault="00B7048C" w:rsidP="00A97B37">
            <w:pPr>
              <w:jc w:val="right"/>
              <w:rPr>
                <w:rFonts w:ascii="Garamond" w:eastAsia="Times New Roman" w:hAnsi="Garamond" w:cstheme="minorHAnsi"/>
                <w:sz w:val="20"/>
                <w:szCs w:val="20"/>
              </w:rPr>
            </w:pPr>
          </w:p>
        </w:tc>
        <w:tc>
          <w:tcPr>
            <w:tcW w:w="1267" w:type="dxa"/>
            <w:noWrap/>
          </w:tcPr>
          <w:p w14:paraId="1A77406F" w14:textId="77777777"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6BEFAFB9" w14:textId="77777777"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006" w:type="dxa"/>
          </w:tcPr>
          <w:p w14:paraId="6455E0D8" w14:textId="77777777" w:rsidR="00B7048C" w:rsidRPr="00494146" w:rsidRDefault="00B7048C" w:rsidP="00A97B3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p>
        </w:tc>
        <w:tc>
          <w:tcPr>
            <w:tcW w:w="1627" w:type="dxa"/>
          </w:tcPr>
          <w:p w14:paraId="27FEB6C3" w14:textId="58093064" w:rsidR="00B7048C" w:rsidRPr="00494146" w:rsidRDefault="00B7048C" w:rsidP="00A97B37">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Discrimination (Ethnicity)</w:t>
            </w:r>
          </w:p>
        </w:tc>
        <w:tc>
          <w:tcPr>
            <w:tcW w:w="1296" w:type="dxa"/>
          </w:tcPr>
          <w:p w14:paraId="534FD91E" w14:textId="79427793"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NFR</w:t>
            </w:r>
          </w:p>
        </w:tc>
        <w:tc>
          <w:tcPr>
            <w:tcW w:w="1253" w:type="dxa"/>
            <w:tcBorders>
              <w:left w:val="nil"/>
              <w:right w:val="single" w:sz="12" w:space="0" w:color="auto"/>
            </w:tcBorders>
          </w:tcPr>
          <w:p w14:paraId="55B552CF" w14:textId="78E90852" w:rsidR="00B7048C" w:rsidRPr="00494146" w:rsidRDefault="00B7048C" w:rsidP="00A97B37">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Not Sustained</w:t>
            </w:r>
          </w:p>
        </w:tc>
      </w:tr>
      <w:tr w:rsidR="00B7048C" w:rsidRPr="00022D5C" w14:paraId="755F7269" w14:textId="2836A24C"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97BEEB4" w14:textId="77777777" w:rsidR="00B7048C" w:rsidRPr="00494146" w:rsidRDefault="00B7048C" w:rsidP="00A97B37">
            <w:pPr>
              <w:jc w:val="right"/>
              <w:rPr>
                <w:rFonts w:ascii="Garamond" w:eastAsia="Times New Roman" w:hAnsi="Garamond" w:cstheme="minorHAnsi"/>
                <w:sz w:val="20"/>
                <w:szCs w:val="20"/>
              </w:rPr>
            </w:pPr>
          </w:p>
        </w:tc>
        <w:tc>
          <w:tcPr>
            <w:tcW w:w="1267" w:type="dxa"/>
            <w:noWrap/>
          </w:tcPr>
          <w:p w14:paraId="528171B1" w14:textId="77777777"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4AF36845"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0393A779" w14:textId="2CD2CE10" w:rsidR="00B7048C" w:rsidRPr="00494146" w:rsidRDefault="00B7048C" w:rsidP="00A97B3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2166</w:t>
            </w:r>
          </w:p>
        </w:tc>
        <w:tc>
          <w:tcPr>
            <w:tcW w:w="1627" w:type="dxa"/>
          </w:tcPr>
          <w:p w14:paraId="487E2020" w14:textId="73925E37" w:rsidR="00B7048C" w:rsidRPr="00494146" w:rsidRDefault="00B7048C" w:rsidP="00A97B37">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47443F24" w14:textId="1D776454"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Unfounded</w:t>
            </w:r>
          </w:p>
        </w:tc>
        <w:tc>
          <w:tcPr>
            <w:tcW w:w="1253" w:type="dxa"/>
            <w:tcBorders>
              <w:left w:val="nil"/>
              <w:right w:val="single" w:sz="12" w:space="0" w:color="auto"/>
            </w:tcBorders>
          </w:tcPr>
          <w:p w14:paraId="52FD01F1" w14:textId="356CDF57" w:rsidR="00B7048C" w:rsidRPr="00494146" w:rsidRDefault="00B7048C" w:rsidP="00A97B37">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Unfounded</w:t>
            </w:r>
          </w:p>
        </w:tc>
      </w:tr>
      <w:tr w:rsidR="00B7048C" w:rsidRPr="00022D5C" w14:paraId="51702A52" w14:textId="4F406D91"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9B526B8" w14:textId="4E2CDA07" w:rsidR="00B7048C" w:rsidRPr="00494146" w:rsidRDefault="00B7048C" w:rsidP="009C2283">
            <w:pPr>
              <w:jc w:val="right"/>
              <w:rPr>
                <w:rFonts w:ascii="Garamond" w:eastAsia="Times New Roman" w:hAnsi="Garamond" w:cstheme="minorHAnsi"/>
                <w:sz w:val="20"/>
                <w:szCs w:val="20"/>
              </w:rPr>
            </w:pPr>
            <w:r w:rsidRPr="00494146">
              <w:rPr>
                <w:rFonts w:ascii="Garamond" w:eastAsia="Times New Roman" w:hAnsi="Garamond" w:cstheme="minorHAnsi"/>
                <w:sz w:val="20"/>
                <w:szCs w:val="20"/>
              </w:rPr>
              <w:t>32</w:t>
            </w:r>
          </w:p>
        </w:tc>
        <w:tc>
          <w:tcPr>
            <w:tcW w:w="1267" w:type="dxa"/>
            <w:noWrap/>
          </w:tcPr>
          <w:p w14:paraId="659B555B" w14:textId="77777777"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09/04/2018</w:t>
            </w:r>
          </w:p>
        </w:tc>
        <w:tc>
          <w:tcPr>
            <w:tcW w:w="936" w:type="dxa"/>
            <w:noWrap/>
          </w:tcPr>
          <w:p w14:paraId="13266F36" w14:textId="46805CEF"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18173R</w:t>
            </w:r>
          </w:p>
        </w:tc>
        <w:tc>
          <w:tcPr>
            <w:tcW w:w="1006" w:type="dxa"/>
          </w:tcPr>
          <w:p w14:paraId="718FC65C" w14:textId="1910EAA5"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1455</w:t>
            </w:r>
          </w:p>
        </w:tc>
        <w:tc>
          <w:tcPr>
            <w:tcW w:w="1627" w:type="dxa"/>
          </w:tcPr>
          <w:p w14:paraId="55B71FEE"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00F16575" w14:textId="0FCE45C1"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Unfounded</w:t>
            </w:r>
          </w:p>
        </w:tc>
        <w:tc>
          <w:tcPr>
            <w:tcW w:w="1253" w:type="dxa"/>
            <w:tcBorders>
              <w:left w:val="nil"/>
              <w:right w:val="single" w:sz="12" w:space="0" w:color="auto"/>
            </w:tcBorders>
          </w:tcPr>
          <w:p w14:paraId="75B8268B" w14:textId="1662BB54"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2C0BF650" w14:textId="34AB9EA7"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57147776" w14:textId="77777777" w:rsidR="00B7048C" w:rsidRPr="00494146" w:rsidRDefault="00B7048C" w:rsidP="009C2283">
            <w:pPr>
              <w:jc w:val="right"/>
              <w:rPr>
                <w:rFonts w:ascii="Garamond" w:eastAsia="Times New Roman" w:hAnsi="Garamond" w:cstheme="minorHAnsi"/>
                <w:sz w:val="20"/>
                <w:szCs w:val="20"/>
              </w:rPr>
            </w:pPr>
          </w:p>
        </w:tc>
        <w:tc>
          <w:tcPr>
            <w:tcW w:w="1267" w:type="dxa"/>
            <w:noWrap/>
          </w:tcPr>
          <w:p w14:paraId="4737C461" w14:textId="7777777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4175A743"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726AF90C" w14:textId="6536E036"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1924</w:t>
            </w:r>
          </w:p>
        </w:tc>
        <w:tc>
          <w:tcPr>
            <w:tcW w:w="1627" w:type="dxa"/>
          </w:tcPr>
          <w:p w14:paraId="39607ACA"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Pr>
          <w:p w14:paraId="4190704A" w14:textId="7A15CD45"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Unfounded</w:t>
            </w:r>
          </w:p>
        </w:tc>
        <w:tc>
          <w:tcPr>
            <w:tcW w:w="1253" w:type="dxa"/>
            <w:tcBorders>
              <w:left w:val="nil"/>
              <w:right w:val="single" w:sz="12" w:space="0" w:color="auto"/>
            </w:tcBorders>
          </w:tcPr>
          <w:p w14:paraId="36F245C2" w14:textId="23F0EE3E"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78B3FFDB" w14:textId="076AFC32"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61F52A8F" w14:textId="223EC73E" w:rsidR="00B7048C" w:rsidRPr="00494146" w:rsidRDefault="00B7048C" w:rsidP="009C2283">
            <w:pPr>
              <w:jc w:val="right"/>
              <w:rPr>
                <w:rFonts w:ascii="Garamond" w:eastAsia="Times New Roman" w:hAnsi="Garamond" w:cstheme="minorHAnsi"/>
                <w:sz w:val="20"/>
                <w:szCs w:val="20"/>
              </w:rPr>
            </w:pPr>
            <w:r w:rsidRPr="00494146">
              <w:rPr>
                <w:rFonts w:ascii="Garamond" w:eastAsia="Times New Roman" w:hAnsi="Garamond" w:cstheme="minorHAnsi"/>
                <w:sz w:val="20"/>
                <w:szCs w:val="20"/>
              </w:rPr>
              <w:t>33</w:t>
            </w:r>
          </w:p>
        </w:tc>
        <w:tc>
          <w:tcPr>
            <w:tcW w:w="1267" w:type="dxa"/>
            <w:noWrap/>
          </w:tcPr>
          <w:p w14:paraId="156EA571" w14:textId="77777777"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03/14/2018</w:t>
            </w:r>
          </w:p>
        </w:tc>
        <w:tc>
          <w:tcPr>
            <w:tcW w:w="936" w:type="dxa"/>
            <w:noWrap/>
          </w:tcPr>
          <w:p w14:paraId="50CD8C55" w14:textId="5ADC8C98"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18059NJ</w:t>
            </w:r>
            <w:r w:rsidRPr="00494146">
              <w:rPr>
                <w:rStyle w:val="FootnoteReference"/>
                <w:rFonts w:ascii="Garamond" w:eastAsia="Times New Roman" w:hAnsi="Garamond" w:cstheme="minorHAnsi"/>
                <w:sz w:val="20"/>
                <w:szCs w:val="20"/>
              </w:rPr>
              <w:footnoteReference w:id="3"/>
            </w:r>
          </w:p>
        </w:tc>
        <w:tc>
          <w:tcPr>
            <w:tcW w:w="1006" w:type="dxa"/>
          </w:tcPr>
          <w:p w14:paraId="37BFAD18" w14:textId="49CFA515"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1941</w:t>
            </w:r>
          </w:p>
        </w:tc>
        <w:tc>
          <w:tcPr>
            <w:tcW w:w="1627" w:type="dxa"/>
          </w:tcPr>
          <w:p w14:paraId="351981D9"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Harassment</w:t>
            </w:r>
          </w:p>
        </w:tc>
        <w:tc>
          <w:tcPr>
            <w:tcW w:w="1296" w:type="dxa"/>
          </w:tcPr>
          <w:p w14:paraId="2C6A9833" w14:textId="627BCF99"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highlight w:val="yellow"/>
              </w:rPr>
            </w:pPr>
            <w:r w:rsidRPr="00494146">
              <w:rPr>
                <w:rFonts w:ascii="Garamond" w:eastAsia="Times New Roman" w:hAnsi="Garamond" w:cstheme="minorHAnsi"/>
                <w:sz w:val="20"/>
                <w:szCs w:val="20"/>
              </w:rPr>
              <w:t>NFR</w:t>
            </w:r>
          </w:p>
        </w:tc>
        <w:tc>
          <w:tcPr>
            <w:tcW w:w="1253" w:type="dxa"/>
            <w:tcBorders>
              <w:left w:val="nil"/>
              <w:right w:val="single" w:sz="12" w:space="0" w:color="auto"/>
            </w:tcBorders>
          </w:tcPr>
          <w:p w14:paraId="2E59C00A" w14:textId="2EF2D799"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0F40D95F" w14:textId="44290A1D"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2C6B61CE" w14:textId="77777777" w:rsidR="00B7048C" w:rsidRPr="00494146" w:rsidRDefault="00B7048C" w:rsidP="009C2283">
            <w:pPr>
              <w:jc w:val="right"/>
              <w:rPr>
                <w:rFonts w:ascii="Garamond" w:eastAsia="Times New Roman" w:hAnsi="Garamond" w:cstheme="minorHAnsi"/>
                <w:sz w:val="20"/>
                <w:szCs w:val="20"/>
              </w:rPr>
            </w:pPr>
          </w:p>
        </w:tc>
        <w:tc>
          <w:tcPr>
            <w:tcW w:w="1267" w:type="dxa"/>
            <w:noWrap/>
          </w:tcPr>
          <w:p w14:paraId="2E93EF62" w14:textId="7777777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noWrap/>
          </w:tcPr>
          <w:p w14:paraId="7C534A61" w14:textId="77777777" w:rsidR="00B7048C" w:rsidRPr="00494146" w:rsidRDefault="00B7048C" w:rsidP="009F0872">
            <w:pPr>
              <w:ind w:right="-67"/>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Pr>
          <w:p w14:paraId="3A14B795" w14:textId="77777777" w:rsidR="00B7048C" w:rsidRPr="00494146" w:rsidRDefault="00B7048C" w:rsidP="009C2283">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627" w:type="dxa"/>
          </w:tcPr>
          <w:p w14:paraId="4654B0D0" w14:textId="513567C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Discrimination (Ethnicity)</w:t>
            </w:r>
          </w:p>
        </w:tc>
        <w:tc>
          <w:tcPr>
            <w:tcW w:w="1296" w:type="dxa"/>
          </w:tcPr>
          <w:p w14:paraId="7677A253" w14:textId="050EA9F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highlight w:val="yellow"/>
              </w:rPr>
            </w:pPr>
            <w:r w:rsidRPr="00494146">
              <w:rPr>
                <w:rFonts w:ascii="Garamond" w:eastAsia="Times New Roman" w:hAnsi="Garamond" w:cstheme="minorHAnsi"/>
                <w:sz w:val="20"/>
                <w:szCs w:val="20"/>
              </w:rPr>
              <w:t>NFR</w:t>
            </w:r>
          </w:p>
        </w:tc>
        <w:tc>
          <w:tcPr>
            <w:tcW w:w="1253" w:type="dxa"/>
            <w:tcBorders>
              <w:left w:val="nil"/>
              <w:right w:val="single" w:sz="12" w:space="0" w:color="auto"/>
            </w:tcBorders>
          </w:tcPr>
          <w:p w14:paraId="7575C323" w14:textId="3727EBA6"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52BF8A78" w14:textId="41CC164B" w:rsidTr="002209A6">
        <w:trPr>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tcBorders>
          </w:tcPr>
          <w:p w14:paraId="45DFD16D" w14:textId="6E576F9D" w:rsidR="00B7048C" w:rsidRPr="00494146" w:rsidRDefault="00B7048C" w:rsidP="009C2283">
            <w:pPr>
              <w:jc w:val="right"/>
              <w:rPr>
                <w:rFonts w:ascii="Garamond" w:eastAsia="Times New Roman" w:hAnsi="Garamond" w:cstheme="minorHAnsi"/>
                <w:sz w:val="20"/>
                <w:szCs w:val="20"/>
              </w:rPr>
            </w:pPr>
            <w:r w:rsidRPr="00494146">
              <w:rPr>
                <w:rFonts w:ascii="Garamond" w:eastAsia="Times New Roman" w:hAnsi="Garamond" w:cstheme="minorHAnsi"/>
                <w:sz w:val="20"/>
                <w:szCs w:val="20"/>
              </w:rPr>
              <w:t>34</w:t>
            </w:r>
          </w:p>
        </w:tc>
        <w:tc>
          <w:tcPr>
            <w:tcW w:w="1267" w:type="dxa"/>
            <w:noWrap/>
          </w:tcPr>
          <w:p w14:paraId="36721A1D" w14:textId="77777777"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03/09/2018</w:t>
            </w:r>
          </w:p>
        </w:tc>
        <w:tc>
          <w:tcPr>
            <w:tcW w:w="936" w:type="dxa"/>
            <w:noWrap/>
          </w:tcPr>
          <w:p w14:paraId="5260AA5E" w14:textId="457A0C53" w:rsidR="00B7048C" w:rsidRPr="00494146" w:rsidRDefault="00B7048C" w:rsidP="009F0872">
            <w:pPr>
              <w:ind w:right="-67"/>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18055R</w:t>
            </w:r>
          </w:p>
        </w:tc>
        <w:tc>
          <w:tcPr>
            <w:tcW w:w="1006" w:type="dxa"/>
          </w:tcPr>
          <w:p w14:paraId="1C6AF643" w14:textId="21B89D8A" w:rsidR="00B7048C" w:rsidRPr="00494146" w:rsidRDefault="00B7048C" w:rsidP="009C2283">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1328</w:t>
            </w:r>
          </w:p>
        </w:tc>
        <w:tc>
          <w:tcPr>
            <w:tcW w:w="1627" w:type="dxa"/>
          </w:tcPr>
          <w:p w14:paraId="757481B2" w14:textId="77777777" w:rsidR="00B7048C" w:rsidRPr="00494146" w:rsidRDefault="00B7048C" w:rsidP="009C2283">
            <w:pPr>
              <w:ind w:left="-105"/>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Discourtesy</w:t>
            </w:r>
          </w:p>
        </w:tc>
        <w:tc>
          <w:tcPr>
            <w:tcW w:w="1296" w:type="dxa"/>
          </w:tcPr>
          <w:p w14:paraId="6F01B0E9" w14:textId="05BB307C"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right w:val="single" w:sz="12" w:space="0" w:color="auto"/>
            </w:tcBorders>
          </w:tcPr>
          <w:p w14:paraId="4D800965" w14:textId="7A735ACB" w:rsidR="00B7048C" w:rsidRPr="00494146" w:rsidRDefault="00B7048C" w:rsidP="009C2283">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r w:rsidR="00B7048C" w:rsidRPr="00022D5C" w14:paraId="783D9ED2" w14:textId="43F552D7" w:rsidTr="002209A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31" w:type="dxa"/>
            <w:tcBorders>
              <w:left w:val="single" w:sz="12" w:space="0" w:color="auto"/>
              <w:bottom w:val="single" w:sz="12" w:space="0" w:color="auto"/>
            </w:tcBorders>
          </w:tcPr>
          <w:p w14:paraId="193001DA" w14:textId="77777777" w:rsidR="00B7048C" w:rsidRPr="00494146" w:rsidRDefault="00B7048C" w:rsidP="009C2283">
            <w:pPr>
              <w:jc w:val="right"/>
              <w:rPr>
                <w:rFonts w:ascii="Garamond" w:eastAsia="Times New Roman" w:hAnsi="Garamond" w:cstheme="minorHAnsi"/>
                <w:sz w:val="20"/>
                <w:szCs w:val="20"/>
              </w:rPr>
            </w:pPr>
          </w:p>
        </w:tc>
        <w:tc>
          <w:tcPr>
            <w:tcW w:w="1267" w:type="dxa"/>
            <w:tcBorders>
              <w:bottom w:val="single" w:sz="12" w:space="0" w:color="auto"/>
            </w:tcBorders>
            <w:noWrap/>
          </w:tcPr>
          <w:p w14:paraId="61C3BD05" w14:textId="7777777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936" w:type="dxa"/>
            <w:tcBorders>
              <w:bottom w:val="single" w:sz="12" w:space="0" w:color="auto"/>
            </w:tcBorders>
            <w:noWrap/>
          </w:tcPr>
          <w:p w14:paraId="2D3744D4" w14:textId="77777777" w:rsidR="00B7048C" w:rsidRPr="00494146" w:rsidRDefault="00B7048C" w:rsidP="009F0872">
            <w:pPr>
              <w:ind w:right="-67"/>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006" w:type="dxa"/>
            <w:tcBorders>
              <w:bottom w:val="single" w:sz="12" w:space="0" w:color="auto"/>
            </w:tcBorders>
          </w:tcPr>
          <w:p w14:paraId="26187B73" w14:textId="77777777"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p>
        </w:tc>
        <w:tc>
          <w:tcPr>
            <w:tcW w:w="1627" w:type="dxa"/>
            <w:tcBorders>
              <w:bottom w:val="single" w:sz="12" w:space="0" w:color="auto"/>
            </w:tcBorders>
          </w:tcPr>
          <w:p w14:paraId="1471DEC4" w14:textId="77777777" w:rsidR="00B7048C" w:rsidRPr="00494146" w:rsidRDefault="00B7048C" w:rsidP="009C2283">
            <w:pPr>
              <w:ind w:left="-105"/>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Lack of Service</w:t>
            </w:r>
          </w:p>
        </w:tc>
        <w:tc>
          <w:tcPr>
            <w:tcW w:w="1296" w:type="dxa"/>
            <w:tcBorders>
              <w:bottom w:val="single" w:sz="12" w:space="0" w:color="auto"/>
            </w:tcBorders>
          </w:tcPr>
          <w:p w14:paraId="4AB7E0A7" w14:textId="6BFA5FEE"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Info File</w:t>
            </w:r>
          </w:p>
        </w:tc>
        <w:tc>
          <w:tcPr>
            <w:tcW w:w="1253" w:type="dxa"/>
            <w:tcBorders>
              <w:left w:val="nil"/>
              <w:bottom w:val="single" w:sz="12" w:space="0" w:color="auto"/>
              <w:right w:val="single" w:sz="12" w:space="0" w:color="auto"/>
            </w:tcBorders>
          </w:tcPr>
          <w:p w14:paraId="3577D234" w14:textId="10A4DCFC" w:rsidR="00B7048C" w:rsidRPr="00494146" w:rsidRDefault="00B7048C" w:rsidP="009C2283">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inorHAnsi"/>
                <w:sz w:val="20"/>
                <w:szCs w:val="20"/>
              </w:rPr>
            </w:pPr>
            <w:r w:rsidRPr="00494146">
              <w:rPr>
                <w:rFonts w:ascii="Garamond" w:eastAsia="Times New Roman" w:hAnsi="Garamond" w:cstheme="minorHAnsi"/>
                <w:sz w:val="20"/>
                <w:szCs w:val="20"/>
              </w:rPr>
              <w:t>N</w:t>
            </w:r>
            <w:r>
              <w:rPr>
                <w:rFonts w:ascii="Garamond" w:eastAsia="Times New Roman" w:hAnsi="Garamond" w:cstheme="minorHAnsi"/>
                <w:sz w:val="20"/>
                <w:szCs w:val="20"/>
              </w:rPr>
              <w:t>A</w:t>
            </w:r>
          </w:p>
        </w:tc>
      </w:tr>
    </w:tbl>
    <w:p w14:paraId="3345FFAF" w14:textId="77777777" w:rsidR="00E32CFC" w:rsidRDefault="00E32CFC" w:rsidP="00AA09C6">
      <w:pPr>
        <w:tabs>
          <w:tab w:val="left" w:pos="360"/>
        </w:tabs>
        <w:autoSpaceDE w:val="0"/>
        <w:autoSpaceDN w:val="0"/>
        <w:adjustRightInd w:val="0"/>
        <w:spacing w:after="100" w:afterAutospacing="1" w:line="240" w:lineRule="auto"/>
        <w:jc w:val="both"/>
        <w:rPr>
          <w:rFonts w:ascii="Garamond" w:hAnsi="Garamond" w:cstheme="minorHAnsi"/>
          <w:b/>
          <w:sz w:val="28"/>
          <w:szCs w:val="28"/>
        </w:rPr>
      </w:pPr>
    </w:p>
    <w:p w14:paraId="71D7FA87" w14:textId="77777777" w:rsidR="00E32CFC" w:rsidRDefault="00E32CFC">
      <w:pPr>
        <w:rPr>
          <w:rFonts w:ascii="Garamond" w:hAnsi="Garamond" w:cstheme="minorHAnsi"/>
          <w:b/>
          <w:sz w:val="28"/>
          <w:szCs w:val="28"/>
        </w:rPr>
      </w:pPr>
      <w:r>
        <w:rPr>
          <w:rFonts w:ascii="Garamond" w:hAnsi="Garamond" w:cstheme="minorHAnsi"/>
          <w:b/>
          <w:sz w:val="28"/>
          <w:szCs w:val="28"/>
        </w:rPr>
        <w:br w:type="page"/>
      </w:r>
    </w:p>
    <w:p w14:paraId="38D64051" w14:textId="1F6E9F0A" w:rsidR="006E64E2" w:rsidRPr="00506706" w:rsidRDefault="006E64E2" w:rsidP="00AA09C6">
      <w:pPr>
        <w:tabs>
          <w:tab w:val="left" w:pos="360"/>
        </w:tabs>
        <w:autoSpaceDE w:val="0"/>
        <w:autoSpaceDN w:val="0"/>
        <w:adjustRightInd w:val="0"/>
        <w:spacing w:after="100" w:afterAutospacing="1" w:line="240" w:lineRule="auto"/>
        <w:jc w:val="both"/>
        <w:rPr>
          <w:rFonts w:ascii="Garamond" w:hAnsi="Garamond" w:cstheme="minorHAnsi"/>
          <w:b/>
          <w:sz w:val="28"/>
          <w:szCs w:val="28"/>
        </w:rPr>
      </w:pPr>
      <w:r w:rsidRPr="00506706">
        <w:rPr>
          <w:rFonts w:ascii="Garamond" w:hAnsi="Garamond" w:cstheme="minorHAnsi"/>
          <w:b/>
          <w:sz w:val="28"/>
          <w:szCs w:val="28"/>
        </w:rPr>
        <w:t>Complaint Circumstances</w:t>
      </w:r>
    </w:p>
    <w:p w14:paraId="2A9EE173" w14:textId="125F312D" w:rsidR="00EE3076" w:rsidRPr="00506706" w:rsidRDefault="00CA533A" w:rsidP="00AA09C6">
      <w:pPr>
        <w:tabs>
          <w:tab w:val="left" w:pos="0"/>
          <w:tab w:val="left" w:pos="7956"/>
        </w:tabs>
        <w:autoSpaceDE w:val="0"/>
        <w:autoSpaceDN w:val="0"/>
        <w:adjustRightInd w:val="0"/>
        <w:spacing w:after="100" w:afterAutospacing="1" w:line="240" w:lineRule="auto"/>
        <w:jc w:val="both"/>
        <w:rPr>
          <w:rFonts w:ascii="Garamond" w:hAnsi="Garamond" w:cstheme="minorHAnsi"/>
          <w:sz w:val="24"/>
          <w:szCs w:val="24"/>
        </w:rPr>
      </w:pPr>
      <w:r w:rsidRPr="00506706">
        <w:rPr>
          <w:rFonts w:ascii="Garamond" w:hAnsi="Garamond" w:cstheme="minorHAnsi"/>
          <w:sz w:val="24"/>
          <w:szCs w:val="24"/>
        </w:rPr>
        <w:t>CCA is obligated to under</w:t>
      </w:r>
      <w:r w:rsidR="008A3779">
        <w:rPr>
          <w:rFonts w:ascii="Garamond" w:hAnsi="Garamond" w:cstheme="minorHAnsi"/>
          <w:sz w:val="24"/>
          <w:szCs w:val="24"/>
        </w:rPr>
        <w:t>t</w:t>
      </w:r>
      <w:r w:rsidRPr="00506706">
        <w:rPr>
          <w:rFonts w:ascii="Garamond" w:hAnsi="Garamond" w:cstheme="minorHAnsi"/>
          <w:sz w:val="24"/>
          <w:szCs w:val="24"/>
        </w:rPr>
        <w:t xml:space="preserve">ake “an examination both of circumstances that lead to complaints and opportunities to alter those circumstances.” </w:t>
      </w:r>
      <w:r w:rsidR="00EE3076" w:rsidRPr="00506706">
        <w:rPr>
          <w:rFonts w:ascii="Garamond" w:hAnsi="Garamond" w:cstheme="minorHAnsi"/>
          <w:sz w:val="24"/>
          <w:szCs w:val="24"/>
        </w:rPr>
        <w:t xml:space="preserve">Admin. Code, Art. XXVIII, § 4. CCA has defined a “circumstance” in its most recent Annual Report as follows: “A fact or condition accompanying an event that plays a determining role in the outcome of the event or that bears on the event, such as an underlying reason for a citizen/officer encounter or a factor that contributes to the filing of a citizen complaint.” CCA 2020 Annual Report. </w:t>
      </w:r>
    </w:p>
    <w:p w14:paraId="0AC46ED6" w14:textId="5DFE2BB6" w:rsidR="00EE3076" w:rsidRPr="00506706" w:rsidRDefault="006E64E2" w:rsidP="00AA09C6">
      <w:pPr>
        <w:tabs>
          <w:tab w:val="left" w:pos="0"/>
          <w:tab w:val="left" w:pos="7956"/>
        </w:tabs>
        <w:autoSpaceDE w:val="0"/>
        <w:autoSpaceDN w:val="0"/>
        <w:adjustRightInd w:val="0"/>
        <w:spacing w:after="0" w:line="240" w:lineRule="auto"/>
        <w:jc w:val="both"/>
        <w:rPr>
          <w:rFonts w:ascii="Garamond" w:hAnsi="Garamond" w:cstheme="minorHAnsi"/>
          <w:sz w:val="24"/>
          <w:szCs w:val="24"/>
        </w:rPr>
      </w:pPr>
      <w:r w:rsidRPr="00506706">
        <w:rPr>
          <w:rFonts w:ascii="Garamond" w:hAnsi="Garamond" w:cstheme="minorHAnsi"/>
          <w:sz w:val="24"/>
          <w:szCs w:val="24"/>
        </w:rPr>
        <w:t xml:space="preserve">The data for </w:t>
      </w:r>
      <w:r w:rsidR="00300C03" w:rsidRPr="00506706">
        <w:rPr>
          <w:rFonts w:ascii="Garamond" w:hAnsi="Garamond" w:cstheme="minorHAnsi"/>
          <w:sz w:val="24"/>
          <w:szCs w:val="24"/>
        </w:rPr>
        <w:t>CCA’s circumstance</w:t>
      </w:r>
      <w:r w:rsidRPr="00506706">
        <w:rPr>
          <w:rFonts w:ascii="Garamond" w:hAnsi="Garamond" w:cstheme="minorHAnsi"/>
          <w:sz w:val="24"/>
          <w:szCs w:val="24"/>
        </w:rPr>
        <w:t xml:space="preserve"> categories are provided in Table </w:t>
      </w:r>
      <w:r w:rsidR="000A580A" w:rsidRPr="00506706">
        <w:rPr>
          <w:rFonts w:ascii="Garamond" w:hAnsi="Garamond" w:cstheme="minorHAnsi"/>
          <w:sz w:val="24"/>
          <w:szCs w:val="24"/>
        </w:rPr>
        <w:t>7</w:t>
      </w:r>
      <w:r w:rsidRPr="00506706">
        <w:rPr>
          <w:rFonts w:ascii="Garamond" w:hAnsi="Garamond" w:cstheme="minorHAnsi"/>
          <w:sz w:val="24"/>
          <w:szCs w:val="24"/>
        </w:rPr>
        <w:t xml:space="preserve">. The top five circumstances that </w:t>
      </w:r>
      <w:r w:rsidR="00B808F1">
        <w:rPr>
          <w:rFonts w:ascii="Garamond" w:hAnsi="Garamond" w:cstheme="minorHAnsi"/>
          <w:sz w:val="24"/>
          <w:szCs w:val="24"/>
        </w:rPr>
        <w:t>corresponded to</w:t>
      </w:r>
      <w:r w:rsidRPr="00506706">
        <w:rPr>
          <w:rFonts w:ascii="Garamond" w:hAnsi="Garamond" w:cstheme="minorHAnsi"/>
          <w:sz w:val="24"/>
          <w:szCs w:val="24"/>
        </w:rPr>
        <w:t xml:space="preserve"> </w:t>
      </w:r>
      <w:r w:rsidR="00296B00">
        <w:rPr>
          <w:rFonts w:ascii="Garamond" w:hAnsi="Garamond" w:cstheme="minorHAnsi"/>
          <w:sz w:val="24"/>
          <w:szCs w:val="24"/>
        </w:rPr>
        <w:t>complaints filed</w:t>
      </w:r>
      <w:r w:rsidRPr="00506706">
        <w:rPr>
          <w:rFonts w:ascii="Garamond" w:hAnsi="Garamond" w:cstheme="minorHAnsi"/>
          <w:sz w:val="24"/>
          <w:szCs w:val="24"/>
        </w:rPr>
        <w:t xml:space="preserve"> against CPD</w:t>
      </w:r>
      <w:r w:rsidR="00F21B91">
        <w:rPr>
          <w:rFonts w:ascii="Garamond" w:hAnsi="Garamond" w:cstheme="minorHAnsi"/>
          <w:sz w:val="24"/>
          <w:szCs w:val="24"/>
        </w:rPr>
        <w:t xml:space="preserve"> </w:t>
      </w:r>
      <w:r w:rsidR="00296B00">
        <w:rPr>
          <w:rFonts w:ascii="Garamond" w:hAnsi="Garamond" w:cstheme="minorHAnsi"/>
          <w:sz w:val="24"/>
          <w:szCs w:val="24"/>
        </w:rPr>
        <w:t>officers that were</w:t>
      </w:r>
      <w:r w:rsidR="00273781">
        <w:rPr>
          <w:rFonts w:ascii="Garamond" w:hAnsi="Garamond" w:cstheme="minorHAnsi"/>
          <w:sz w:val="24"/>
          <w:szCs w:val="24"/>
        </w:rPr>
        <w:t xml:space="preserve"> either</w:t>
      </w:r>
      <w:r w:rsidR="00F21B91">
        <w:rPr>
          <w:rFonts w:ascii="Garamond" w:hAnsi="Garamond" w:cstheme="minorHAnsi"/>
          <w:sz w:val="24"/>
          <w:szCs w:val="24"/>
        </w:rPr>
        <w:t xml:space="preserve"> </w:t>
      </w:r>
      <w:r w:rsidR="00BE6578">
        <w:rPr>
          <w:rFonts w:ascii="Garamond" w:hAnsi="Garamond" w:cstheme="minorHAnsi"/>
          <w:sz w:val="24"/>
          <w:szCs w:val="24"/>
        </w:rPr>
        <w:t>opened</w:t>
      </w:r>
      <w:r w:rsidR="00273781">
        <w:rPr>
          <w:rFonts w:ascii="Garamond" w:hAnsi="Garamond" w:cstheme="minorHAnsi"/>
          <w:sz w:val="24"/>
          <w:szCs w:val="24"/>
        </w:rPr>
        <w:t xml:space="preserve"> for investigation or referred</w:t>
      </w:r>
      <w:r w:rsidR="00BE6578">
        <w:rPr>
          <w:rFonts w:ascii="Garamond" w:hAnsi="Garamond" w:cstheme="minorHAnsi"/>
          <w:sz w:val="24"/>
          <w:szCs w:val="24"/>
        </w:rPr>
        <w:t xml:space="preserve"> in 2020</w:t>
      </w:r>
      <w:r w:rsidRPr="00506706">
        <w:rPr>
          <w:rFonts w:ascii="Garamond" w:hAnsi="Garamond" w:cstheme="minorHAnsi"/>
          <w:sz w:val="24"/>
          <w:szCs w:val="24"/>
        </w:rPr>
        <w:t xml:space="preserve"> </w:t>
      </w:r>
      <w:r w:rsidR="004F0AFE" w:rsidRPr="00506706">
        <w:rPr>
          <w:rFonts w:ascii="Garamond" w:hAnsi="Garamond" w:cstheme="minorHAnsi"/>
          <w:sz w:val="24"/>
          <w:szCs w:val="24"/>
        </w:rPr>
        <w:t>included</w:t>
      </w:r>
      <w:r w:rsidR="00EE3076" w:rsidRPr="00506706">
        <w:rPr>
          <w:rFonts w:ascii="Garamond" w:hAnsi="Garamond" w:cstheme="minorHAnsi"/>
          <w:sz w:val="24"/>
          <w:szCs w:val="24"/>
        </w:rPr>
        <w:t xml:space="preserve"> the following</w:t>
      </w:r>
      <w:r w:rsidRPr="00506706">
        <w:rPr>
          <w:rFonts w:ascii="Garamond" w:hAnsi="Garamond" w:cstheme="minorHAnsi"/>
          <w:sz w:val="24"/>
          <w:szCs w:val="24"/>
        </w:rPr>
        <w:t xml:space="preserve">: </w:t>
      </w:r>
    </w:p>
    <w:p w14:paraId="288602DF" w14:textId="77777777" w:rsidR="00EE3076" w:rsidRPr="00506706" w:rsidRDefault="00EE3076" w:rsidP="00B14365">
      <w:pPr>
        <w:tabs>
          <w:tab w:val="left" w:pos="360"/>
          <w:tab w:val="left" w:pos="7956"/>
        </w:tabs>
        <w:autoSpaceDE w:val="0"/>
        <w:autoSpaceDN w:val="0"/>
        <w:adjustRightInd w:val="0"/>
        <w:spacing w:after="0" w:line="240" w:lineRule="auto"/>
        <w:ind w:left="360"/>
        <w:jc w:val="both"/>
        <w:rPr>
          <w:rFonts w:ascii="Garamond" w:hAnsi="Garamond" w:cstheme="minorHAnsi"/>
          <w:sz w:val="24"/>
          <w:szCs w:val="24"/>
        </w:rPr>
      </w:pPr>
    </w:p>
    <w:p w14:paraId="743DECF3" w14:textId="1F643332" w:rsidR="00EE3076" w:rsidRPr="00506706" w:rsidRDefault="00EE3076" w:rsidP="00AA09C6">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sidRPr="00506706">
        <w:rPr>
          <w:rFonts w:ascii="Garamond" w:hAnsi="Garamond" w:cstheme="minorHAnsi"/>
          <w:sz w:val="24"/>
          <w:szCs w:val="24"/>
        </w:rPr>
        <w:t xml:space="preserve">Request for Service </w:t>
      </w:r>
      <w:r w:rsidR="00A9120B" w:rsidRPr="00506706">
        <w:rPr>
          <w:rFonts w:ascii="Garamond" w:hAnsi="Garamond" w:cstheme="minorHAnsi"/>
          <w:sz w:val="24"/>
          <w:szCs w:val="24"/>
        </w:rPr>
        <w:t>(</w:t>
      </w:r>
      <w:r w:rsidR="00D009B7" w:rsidRPr="00506706">
        <w:rPr>
          <w:rFonts w:ascii="Garamond" w:hAnsi="Garamond" w:cstheme="minorHAnsi"/>
          <w:sz w:val="24"/>
          <w:szCs w:val="24"/>
        </w:rPr>
        <w:t>3</w:t>
      </w:r>
      <w:r w:rsidR="00B015F8">
        <w:rPr>
          <w:rFonts w:ascii="Garamond" w:hAnsi="Garamond" w:cstheme="minorHAnsi"/>
          <w:sz w:val="24"/>
          <w:szCs w:val="24"/>
        </w:rPr>
        <w:t>7</w:t>
      </w:r>
      <w:r w:rsidR="00D009B7" w:rsidRPr="00506706">
        <w:rPr>
          <w:rFonts w:ascii="Garamond" w:hAnsi="Garamond" w:cstheme="minorHAnsi"/>
          <w:sz w:val="24"/>
          <w:szCs w:val="24"/>
        </w:rPr>
        <w:t>.</w:t>
      </w:r>
      <w:r w:rsidR="001559F0">
        <w:rPr>
          <w:rFonts w:ascii="Garamond" w:hAnsi="Garamond" w:cstheme="minorHAnsi"/>
          <w:sz w:val="24"/>
          <w:szCs w:val="24"/>
        </w:rPr>
        <w:t>5</w:t>
      </w:r>
      <w:r w:rsidR="00D009B7" w:rsidRPr="00506706">
        <w:rPr>
          <w:rFonts w:ascii="Garamond" w:hAnsi="Garamond" w:cstheme="minorHAnsi"/>
          <w:sz w:val="24"/>
          <w:szCs w:val="24"/>
        </w:rPr>
        <w:t>%</w:t>
      </w:r>
      <w:r w:rsidR="00A9120B" w:rsidRPr="00506706">
        <w:rPr>
          <w:rFonts w:ascii="Garamond" w:hAnsi="Garamond" w:cstheme="minorHAnsi"/>
          <w:sz w:val="24"/>
          <w:szCs w:val="24"/>
        </w:rPr>
        <w:t>)</w:t>
      </w:r>
    </w:p>
    <w:p w14:paraId="42FBE511" w14:textId="5EA3F08F" w:rsidR="00EE3076" w:rsidRPr="00506706" w:rsidRDefault="000B6E12" w:rsidP="00AA09C6">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sidRPr="00506706">
        <w:rPr>
          <w:rFonts w:ascii="Garamond" w:hAnsi="Garamond" w:cstheme="minorHAnsi"/>
          <w:sz w:val="24"/>
          <w:szCs w:val="24"/>
        </w:rPr>
        <w:t>Accident</w:t>
      </w:r>
      <w:r w:rsidR="00EE3076" w:rsidRPr="00506706">
        <w:rPr>
          <w:rFonts w:ascii="Garamond" w:hAnsi="Garamond" w:cstheme="minorHAnsi"/>
          <w:sz w:val="24"/>
          <w:szCs w:val="24"/>
        </w:rPr>
        <w:t xml:space="preserve"> </w:t>
      </w:r>
      <w:r w:rsidR="00A9120B" w:rsidRPr="00506706">
        <w:rPr>
          <w:rFonts w:ascii="Garamond" w:hAnsi="Garamond" w:cstheme="minorHAnsi"/>
          <w:sz w:val="24"/>
          <w:szCs w:val="24"/>
        </w:rPr>
        <w:t>(</w:t>
      </w:r>
      <w:r w:rsidR="00D009B7" w:rsidRPr="00506706">
        <w:rPr>
          <w:rFonts w:ascii="Garamond" w:hAnsi="Garamond" w:cstheme="minorHAnsi"/>
          <w:sz w:val="24"/>
          <w:szCs w:val="24"/>
        </w:rPr>
        <w:t>9.6%</w:t>
      </w:r>
      <w:r w:rsidR="00A9120B" w:rsidRPr="00506706">
        <w:rPr>
          <w:rFonts w:ascii="Garamond" w:hAnsi="Garamond" w:cstheme="minorHAnsi"/>
          <w:sz w:val="24"/>
          <w:szCs w:val="24"/>
        </w:rPr>
        <w:t>)</w:t>
      </w:r>
    </w:p>
    <w:p w14:paraId="176B06FD" w14:textId="41146D99" w:rsidR="00A9120B" w:rsidRPr="00506706" w:rsidRDefault="00897C6D" w:rsidP="00AA09C6">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sidRPr="00506706">
        <w:rPr>
          <w:rFonts w:ascii="Garamond" w:hAnsi="Garamond" w:cstheme="minorHAnsi"/>
          <w:sz w:val="24"/>
          <w:szCs w:val="24"/>
        </w:rPr>
        <w:t>Communication</w:t>
      </w:r>
      <w:r w:rsidR="00EE3076" w:rsidRPr="00506706">
        <w:rPr>
          <w:rFonts w:ascii="Garamond" w:hAnsi="Garamond" w:cstheme="minorHAnsi"/>
          <w:sz w:val="24"/>
          <w:szCs w:val="24"/>
        </w:rPr>
        <w:t xml:space="preserve"> </w:t>
      </w:r>
      <w:r w:rsidR="00A9120B" w:rsidRPr="00506706">
        <w:rPr>
          <w:rFonts w:ascii="Garamond" w:hAnsi="Garamond" w:cstheme="minorHAnsi"/>
          <w:sz w:val="24"/>
          <w:szCs w:val="24"/>
        </w:rPr>
        <w:t>(</w:t>
      </w:r>
      <w:r w:rsidR="00D009B7" w:rsidRPr="00506706">
        <w:rPr>
          <w:rFonts w:ascii="Garamond" w:hAnsi="Garamond" w:cstheme="minorHAnsi"/>
          <w:sz w:val="24"/>
          <w:szCs w:val="24"/>
        </w:rPr>
        <w:t>7.2%</w:t>
      </w:r>
      <w:r w:rsidR="00A9120B" w:rsidRPr="00506706">
        <w:rPr>
          <w:rFonts w:ascii="Garamond" w:hAnsi="Garamond" w:cstheme="minorHAnsi"/>
          <w:sz w:val="24"/>
          <w:szCs w:val="24"/>
        </w:rPr>
        <w:t>)</w:t>
      </w:r>
      <w:r w:rsidRPr="00506706">
        <w:rPr>
          <w:rFonts w:ascii="Garamond" w:hAnsi="Garamond" w:cstheme="minorHAnsi"/>
          <w:sz w:val="24"/>
          <w:szCs w:val="24"/>
        </w:rPr>
        <w:t xml:space="preserve"> </w:t>
      </w:r>
    </w:p>
    <w:p w14:paraId="21795EF5" w14:textId="07FEFFDE" w:rsidR="00EE3076" w:rsidRPr="00506706" w:rsidRDefault="0088062C" w:rsidP="00AA09C6">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Pr>
          <w:rFonts w:ascii="Garamond" w:hAnsi="Garamond" w:cstheme="minorHAnsi"/>
          <w:sz w:val="24"/>
          <w:szCs w:val="24"/>
        </w:rPr>
        <w:t>Traffic/</w:t>
      </w:r>
      <w:r w:rsidR="00A9120B" w:rsidRPr="00506706">
        <w:rPr>
          <w:rFonts w:ascii="Garamond" w:hAnsi="Garamond" w:cstheme="minorHAnsi"/>
          <w:sz w:val="24"/>
          <w:szCs w:val="24"/>
        </w:rPr>
        <w:t>Traffic Stop (</w:t>
      </w:r>
      <w:r>
        <w:rPr>
          <w:rFonts w:ascii="Garamond" w:hAnsi="Garamond" w:cstheme="minorHAnsi"/>
          <w:sz w:val="24"/>
          <w:szCs w:val="24"/>
        </w:rPr>
        <w:t>7.2</w:t>
      </w:r>
      <w:r w:rsidR="00D009B7" w:rsidRPr="00506706">
        <w:rPr>
          <w:rFonts w:ascii="Garamond" w:hAnsi="Garamond" w:cstheme="minorHAnsi"/>
          <w:sz w:val="24"/>
          <w:szCs w:val="24"/>
        </w:rPr>
        <w:t>%</w:t>
      </w:r>
      <w:r w:rsidR="00A9120B" w:rsidRPr="00506706">
        <w:rPr>
          <w:rFonts w:ascii="Garamond" w:hAnsi="Garamond" w:cstheme="minorHAnsi"/>
          <w:sz w:val="24"/>
          <w:szCs w:val="24"/>
        </w:rPr>
        <w:t>)</w:t>
      </w:r>
    </w:p>
    <w:p w14:paraId="5A0627BF" w14:textId="28FE48E6" w:rsidR="00EE3076" w:rsidRPr="00506706" w:rsidRDefault="005D2417" w:rsidP="00AA09C6">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sidRPr="00506706">
        <w:rPr>
          <w:rFonts w:ascii="Garamond" w:hAnsi="Garamond" w:cstheme="minorHAnsi"/>
          <w:sz w:val="24"/>
          <w:szCs w:val="24"/>
        </w:rPr>
        <w:t>General Investigation</w:t>
      </w:r>
      <w:r w:rsidR="00EE3076" w:rsidRPr="00506706">
        <w:rPr>
          <w:rFonts w:ascii="Garamond" w:hAnsi="Garamond" w:cstheme="minorHAnsi"/>
          <w:sz w:val="24"/>
          <w:szCs w:val="24"/>
        </w:rPr>
        <w:t xml:space="preserve"> </w:t>
      </w:r>
      <w:r w:rsidR="00A9120B" w:rsidRPr="00506706">
        <w:rPr>
          <w:rFonts w:ascii="Garamond" w:hAnsi="Garamond" w:cstheme="minorHAnsi"/>
          <w:sz w:val="24"/>
          <w:szCs w:val="24"/>
        </w:rPr>
        <w:t>(</w:t>
      </w:r>
      <w:r w:rsidR="00232E1F" w:rsidRPr="00506706">
        <w:rPr>
          <w:rFonts w:ascii="Garamond" w:hAnsi="Garamond" w:cstheme="minorHAnsi"/>
          <w:sz w:val="24"/>
          <w:szCs w:val="24"/>
        </w:rPr>
        <w:t>6.0%</w:t>
      </w:r>
      <w:r w:rsidR="00A9120B" w:rsidRPr="00506706">
        <w:rPr>
          <w:rFonts w:ascii="Garamond" w:hAnsi="Garamond" w:cstheme="minorHAnsi"/>
          <w:sz w:val="24"/>
          <w:szCs w:val="24"/>
        </w:rPr>
        <w:t>)</w:t>
      </w:r>
    </w:p>
    <w:p w14:paraId="3DE397CA" w14:textId="77777777" w:rsidR="00EE3076" w:rsidRPr="00506706" w:rsidRDefault="00EE3076" w:rsidP="00AA09C6">
      <w:pPr>
        <w:pStyle w:val="ListParagraph"/>
        <w:tabs>
          <w:tab w:val="left" w:pos="360"/>
          <w:tab w:val="left" w:pos="7956"/>
        </w:tabs>
        <w:autoSpaceDE w:val="0"/>
        <w:autoSpaceDN w:val="0"/>
        <w:adjustRightInd w:val="0"/>
        <w:spacing w:after="0" w:line="240" w:lineRule="auto"/>
        <w:contextualSpacing w:val="0"/>
        <w:jc w:val="both"/>
        <w:rPr>
          <w:rFonts w:ascii="Garamond" w:hAnsi="Garamond" w:cstheme="minorHAnsi"/>
          <w:sz w:val="24"/>
          <w:szCs w:val="24"/>
        </w:rPr>
      </w:pPr>
    </w:p>
    <w:p w14:paraId="13EBC92B" w14:textId="35BEE66A" w:rsidR="00D80002" w:rsidRPr="00EE6E1B" w:rsidRDefault="00844216" w:rsidP="00844216">
      <w:pPr>
        <w:tabs>
          <w:tab w:val="left" w:pos="0"/>
          <w:tab w:val="left" w:pos="7956"/>
        </w:tabs>
        <w:autoSpaceDE w:val="0"/>
        <w:autoSpaceDN w:val="0"/>
        <w:adjustRightInd w:val="0"/>
        <w:spacing w:after="0" w:line="240" w:lineRule="auto"/>
        <w:jc w:val="both"/>
        <w:rPr>
          <w:rFonts w:ascii="Garamond" w:hAnsi="Garamond" w:cstheme="minorHAnsi"/>
          <w:sz w:val="24"/>
          <w:szCs w:val="24"/>
        </w:rPr>
      </w:pPr>
      <w:r w:rsidRPr="00EE6E1B">
        <w:rPr>
          <w:rFonts w:ascii="Garamond" w:hAnsi="Garamond" w:cstheme="minorHAnsi"/>
          <w:sz w:val="24"/>
          <w:szCs w:val="24"/>
        </w:rPr>
        <w:t xml:space="preserve">The data for circumstance categories </w:t>
      </w:r>
      <w:r w:rsidR="00EE6E1B" w:rsidRPr="00EE6E1B">
        <w:rPr>
          <w:rFonts w:ascii="Garamond" w:hAnsi="Garamond" w:cstheme="minorHAnsi"/>
          <w:sz w:val="24"/>
          <w:szCs w:val="24"/>
        </w:rPr>
        <w:t xml:space="preserve">corresponding to cases </w:t>
      </w:r>
      <w:r w:rsidRPr="008C7221">
        <w:rPr>
          <w:rFonts w:ascii="Garamond" w:hAnsi="Garamond"/>
          <w:sz w:val="24"/>
        </w:rPr>
        <w:t>that met CCA’s criteria for investigation</w:t>
      </w:r>
      <w:r w:rsidR="00EE6E1B" w:rsidRPr="008C7221">
        <w:rPr>
          <w:rFonts w:ascii="Garamond" w:hAnsi="Garamond"/>
          <w:sz w:val="24"/>
        </w:rPr>
        <w:t xml:space="preserve"> </w:t>
      </w:r>
      <w:r w:rsidRPr="008C7221">
        <w:rPr>
          <w:rFonts w:ascii="Garamond" w:hAnsi="Garamond"/>
          <w:sz w:val="24"/>
        </w:rPr>
        <w:t xml:space="preserve">are provided in Table 8. </w:t>
      </w:r>
      <w:r w:rsidRPr="00EE6E1B">
        <w:rPr>
          <w:rFonts w:ascii="Garamond" w:hAnsi="Garamond" w:cstheme="minorHAnsi"/>
          <w:sz w:val="24"/>
          <w:szCs w:val="24"/>
        </w:rPr>
        <w:t>The top five circumstances</w:t>
      </w:r>
      <w:r w:rsidR="00296B00">
        <w:rPr>
          <w:rFonts w:ascii="Garamond" w:hAnsi="Garamond" w:cstheme="minorHAnsi"/>
          <w:sz w:val="24"/>
          <w:szCs w:val="24"/>
        </w:rPr>
        <w:t xml:space="preserve"> for</w:t>
      </w:r>
      <w:r w:rsidRPr="00EE6E1B">
        <w:rPr>
          <w:rFonts w:ascii="Garamond" w:hAnsi="Garamond" w:cstheme="minorHAnsi"/>
          <w:sz w:val="24"/>
          <w:szCs w:val="24"/>
        </w:rPr>
        <w:t xml:space="preserve"> </w:t>
      </w:r>
      <w:r w:rsidR="00296B00">
        <w:rPr>
          <w:rFonts w:ascii="Garamond" w:hAnsi="Garamond" w:cstheme="minorHAnsi"/>
          <w:sz w:val="24"/>
          <w:szCs w:val="24"/>
        </w:rPr>
        <w:t>such cases</w:t>
      </w:r>
      <w:r w:rsidRPr="00EE6E1B">
        <w:rPr>
          <w:rFonts w:ascii="Garamond" w:hAnsi="Garamond" w:cstheme="minorHAnsi"/>
          <w:sz w:val="24"/>
          <w:szCs w:val="24"/>
        </w:rPr>
        <w:t xml:space="preserve"> included the following</w:t>
      </w:r>
      <w:r w:rsidR="00296B00">
        <w:rPr>
          <w:rFonts w:ascii="Garamond" w:hAnsi="Garamond" w:cstheme="minorHAnsi"/>
          <w:sz w:val="24"/>
          <w:szCs w:val="24"/>
        </w:rPr>
        <w:t xml:space="preserve"> in 2020</w:t>
      </w:r>
      <w:r w:rsidRPr="00EE6E1B">
        <w:rPr>
          <w:rFonts w:ascii="Garamond" w:hAnsi="Garamond" w:cstheme="minorHAnsi"/>
          <w:sz w:val="24"/>
          <w:szCs w:val="24"/>
        </w:rPr>
        <w:t xml:space="preserve">: </w:t>
      </w:r>
    </w:p>
    <w:p w14:paraId="7D3571E5" w14:textId="77777777" w:rsidR="00844216" w:rsidRPr="00844216" w:rsidRDefault="00844216" w:rsidP="00844216">
      <w:pPr>
        <w:tabs>
          <w:tab w:val="left" w:pos="0"/>
          <w:tab w:val="left" w:pos="7956"/>
        </w:tabs>
        <w:autoSpaceDE w:val="0"/>
        <w:autoSpaceDN w:val="0"/>
        <w:adjustRightInd w:val="0"/>
        <w:spacing w:after="0" w:line="240" w:lineRule="auto"/>
        <w:jc w:val="both"/>
        <w:rPr>
          <w:rFonts w:ascii="Garamond" w:hAnsi="Garamond" w:cstheme="minorHAnsi"/>
          <w:sz w:val="24"/>
          <w:szCs w:val="24"/>
        </w:rPr>
      </w:pPr>
    </w:p>
    <w:p w14:paraId="50D72318" w14:textId="711DF036" w:rsidR="0088062C" w:rsidRPr="00506706" w:rsidRDefault="0088062C" w:rsidP="0088062C">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Pr>
          <w:rFonts w:ascii="Garamond" w:hAnsi="Garamond" w:cstheme="minorHAnsi"/>
          <w:sz w:val="24"/>
          <w:szCs w:val="24"/>
        </w:rPr>
        <w:t>Traffic/</w:t>
      </w:r>
      <w:r w:rsidRPr="00506706">
        <w:rPr>
          <w:rFonts w:ascii="Garamond" w:hAnsi="Garamond" w:cstheme="minorHAnsi"/>
          <w:sz w:val="24"/>
          <w:szCs w:val="24"/>
        </w:rPr>
        <w:t>Traffic Stop (</w:t>
      </w:r>
      <w:r>
        <w:rPr>
          <w:rFonts w:ascii="Garamond" w:hAnsi="Garamond" w:cstheme="minorHAnsi"/>
          <w:sz w:val="24"/>
          <w:szCs w:val="24"/>
        </w:rPr>
        <w:t>20</w:t>
      </w:r>
      <w:r w:rsidRPr="00506706">
        <w:rPr>
          <w:rFonts w:ascii="Garamond" w:hAnsi="Garamond" w:cstheme="minorHAnsi"/>
          <w:sz w:val="24"/>
          <w:szCs w:val="24"/>
        </w:rPr>
        <w:t>.</w:t>
      </w:r>
      <w:r>
        <w:rPr>
          <w:rFonts w:ascii="Garamond" w:hAnsi="Garamond" w:cstheme="minorHAnsi"/>
          <w:sz w:val="24"/>
          <w:szCs w:val="24"/>
        </w:rPr>
        <w:t>5</w:t>
      </w:r>
      <w:r w:rsidRPr="00506706">
        <w:rPr>
          <w:rFonts w:ascii="Garamond" w:hAnsi="Garamond" w:cstheme="minorHAnsi"/>
          <w:sz w:val="24"/>
          <w:szCs w:val="24"/>
        </w:rPr>
        <w:t>%)</w:t>
      </w:r>
    </w:p>
    <w:p w14:paraId="3237EDB3" w14:textId="0585DEC9" w:rsidR="00D80002" w:rsidRPr="00506706" w:rsidRDefault="00D80002" w:rsidP="00D80002">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sidRPr="00506706">
        <w:rPr>
          <w:rFonts w:ascii="Garamond" w:hAnsi="Garamond" w:cstheme="minorHAnsi"/>
          <w:sz w:val="24"/>
          <w:szCs w:val="24"/>
        </w:rPr>
        <w:t>Request for Service (</w:t>
      </w:r>
      <w:r w:rsidR="007A5235">
        <w:rPr>
          <w:rFonts w:ascii="Garamond" w:hAnsi="Garamond" w:cstheme="minorHAnsi"/>
          <w:sz w:val="24"/>
          <w:szCs w:val="24"/>
        </w:rPr>
        <w:t>16</w:t>
      </w:r>
      <w:r w:rsidRPr="00506706">
        <w:rPr>
          <w:rFonts w:ascii="Garamond" w:hAnsi="Garamond" w:cstheme="minorHAnsi"/>
          <w:sz w:val="24"/>
          <w:szCs w:val="24"/>
        </w:rPr>
        <w:t>.</w:t>
      </w:r>
      <w:r w:rsidR="008A0D9A">
        <w:rPr>
          <w:rFonts w:ascii="Garamond" w:hAnsi="Garamond" w:cstheme="minorHAnsi"/>
          <w:sz w:val="24"/>
          <w:szCs w:val="24"/>
        </w:rPr>
        <w:t>7</w:t>
      </w:r>
      <w:r w:rsidRPr="00506706">
        <w:rPr>
          <w:rFonts w:ascii="Garamond" w:hAnsi="Garamond" w:cstheme="minorHAnsi"/>
          <w:sz w:val="24"/>
          <w:szCs w:val="24"/>
        </w:rPr>
        <w:t>%)</w:t>
      </w:r>
    </w:p>
    <w:p w14:paraId="032C0701" w14:textId="206B825D" w:rsidR="0088062C" w:rsidRPr="00506706" w:rsidRDefault="0088062C" w:rsidP="0088062C">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sidRPr="00506706">
        <w:rPr>
          <w:rFonts w:ascii="Garamond" w:hAnsi="Garamond" w:cstheme="minorHAnsi"/>
          <w:sz w:val="24"/>
          <w:szCs w:val="24"/>
        </w:rPr>
        <w:t>General Investigation (</w:t>
      </w:r>
      <w:r w:rsidR="008A0D9A">
        <w:rPr>
          <w:rFonts w:ascii="Garamond" w:hAnsi="Garamond" w:cstheme="minorHAnsi"/>
          <w:sz w:val="24"/>
          <w:szCs w:val="24"/>
        </w:rPr>
        <w:t>9</w:t>
      </w:r>
      <w:r w:rsidRPr="00506706">
        <w:rPr>
          <w:rFonts w:ascii="Garamond" w:hAnsi="Garamond" w:cstheme="minorHAnsi"/>
          <w:sz w:val="24"/>
          <w:szCs w:val="24"/>
        </w:rPr>
        <w:t>.0%)</w:t>
      </w:r>
    </w:p>
    <w:p w14:paraId="26A6C605" w14:textId="3D9D73DE" w:rsidR="00D80002" w:rsidRPr="00506706" w:rsidRDefault="0088062C" w:rsidP="00D80002">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Pr>
          <w:rFonts w:ascii="Garamond" w:hAnsi="Garamond" w:cstheme="minorHAnsi"/>
          <w:sz w:val="24"/>
          <w:szCs w:val="24"/>
        </w:rPr>
        <w:t xml:space="preserve">Protest </w:t>
      </w:r>
      <w:r w:rsidR="00D80002" w:rsidRPr="00506706">
        <w:rPr>
          <w:rFonts w:ascii="Garamond" w:hAnsi="Garamond" w:cstheme="minorHAnsi"/>
          <w:sz w:val="24"/>
          <w:szCs w:val="24"/>
        </w:rPr>
        <w:t>(9.</w:t>
      </w:r>
      <w:r w:rsidR="008A0D9A">
        <w:rPr>
          <w:rFonts w:ascii="Garamond" w:hAnsi="Garamond" w:cstheme="minorHAnsi"/>
          <w:sz w:val="24"/>
          <w:szCs w:val="24"/>
        </w:rPr>
        <w:t>0</w:t>
      </w:r>
      <w:r w:rsidR="00D80002" w:rsidRPr="00506706">
        <w:rPr>
          <w:rFonts w:ascii="Garamond" w:hAnsi="Garamond" w:cstheme="minorHAnsi"/>
          <w:sz w:val="24"/>
          <w:szCs w:val="24"/>
        </w:rPr>
        <w:t>%)</w:t>
      </w:r>
    </w:p>
    <w:p w14:paraId="6707670F" w14:textId="3FD1F2F6" w:rsidR="00D80002" w:rsidRPr="00506706" w:rsidRDefault="0088062C" w:rsidP="00D80002">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Pr>
          <w:rFonts w:ascii="Garamond" w:hAnsi="Garamond" w:cstheme="minorHAnsi"/>
          <w:sz w:val="24"/>
          <w:szCs w:val="24"/>
        </w:rPr>
        <w:t>Domestic (</w:t>
      </w:r>
      <w:r w:rsidR="00D80002" w:rsidRPr="00506706">
        <w:rPr>
          <w:rFonts w:ascii="Garamond" w:hAnsi="Garamond" w:cstheme="minorHAnsi"/>
          <w:sz w:val="24"/>
          <w:szCs w:val="24"/>
        </w:rPr>
        <w:t>7.</w:t>
      </w:r>
      <w:r w:rsidR="008A0D9A">
        <w:rPr>
          <w:rFonts w:ascii="Garamond" w:hAnsi="Garamond" w:cstheme="minorHAnsi"/>
          <w:sz w:val="24"/>
          <w:szCs w:val="24"/>
        </w:rPr>
        <w:t>7</w:t>
      </w:r>
      <w:r w:rsidR="00D80002" w:rsidRPr="00506706">
        <w:rPr>
          <w:rFonts w:ascii="Garamond" w:hAnsi="Garamond" w:cstheme="minorHAnsi"/>
          <w:sz w:val="24"/>
          <w:szCs w:val="24"/>
        </w:rPr>
        <w:t xml:space="preserve">%) </w:t>
      </w:r>
    </w:p>
    <w:p w14:paraId="0FF28659" w14:textId="77777777" w:rsidR="00EB0AA4" w:rsidRDefault="00EB0AA4" w:rsidP="0088062C">
      <w:pPr>
        <w:tabs>
          <w:tab w:val="left" w:pos="360"/>
          <w:tab w:val="left" w:pos="7956"/>
        </w:tabs>
        <w:autoSpaceDE w:val="0"/>
        <w:autoSpaceDN w:val="0"/>
        <w:adjustRightInd w:val="0"/>
        <w:spacing w:after="0" w:line="240" w:lineRule="auto"/>
        <w:jc w:val="both"/>
        <w:rPr>
          <w:rFonts w:ascii="Garamond" w:hAnsi="Garamond" w:cstheme="minorHAnsi"/>
          <w:b/>
          <w:bCs/>
          <w:iCs/>
          <w:sz w:val="24"/>
          <w:szCs w:val="24"/>
          <w:u w:val="single"/>
        </w:rPr>
      </w:pPr>
    </w:p>
    <w:p w14:paraId="01483A23" w14:textId="2D5AB44E" w:rsidR="00EB0AA4" w:rsidRPr="00EE6E1B" w:rsidRDefault="00844216" w:rsidP="00844216">
      <w:pPr>
        <w:tabs>
          <w:tab w:val="left" w:pos="0"/>
          <w:tab w:val="left" w:pos="7956"/>
        </w:tabs>
        <w:autoSpaceDE w:val="0"/>
        <w:autoSpaceDN w:val="0"/>
        <w:adjustRightInd w:val="0"/>
        <w:spacing w:after="0" w:line="240" w:lineRule="auto"/>
        <w:jc w:val="both"/>
        <w:rPr>
          <w:rFonts w:ascii="Garamond" w:hAnsi="Garamond" w:cstheme="minorHAnsi"/>
          <w:sz w:val="24"/>
          <w:szCs w:val="24"/>
        </w:rPr>
      </w:pPr>
      <w:r w:rsidRPr="00EE6E1B">
        <w:rPr>
          <w:rFonts w:ascii="Garamond" w:hAnsi="Garamond" w:cstheme="minorHAnsi"/>
          <w:iCs/>
          <w:sz w:val="24"/>
          <w:szCs w:val="24"/>
        </w:rPr>
        <w:t>The data for</w:t>
      </w:r>
      <w:r w:rsidRPr="00EE6E1B">
        <w:rPr>
          <w:rFonts w:ascii="Garamond" w:hAnsi="Garamond" w:cstheme="minorHAnsi"/>
          <w:b/>
          <w:bCs/>
          <w:iCs/>
          <w:sz w:val="24"/>
          <w:szCs w:val="24"/>
        </w:rPr>
        <w:t xml:space="preserve"> c</w:t>
      </w:r>
      <w:r w:rsidRPr="008C7221">
        <w:rPr>
          <w:rFonts w:ascii="Garamond" w:hAnsi="Garamond"/>
          <w:sz w:val="24"/>
        </w:rPr>
        <w:t xml:space="preserve">ircumstances in Table 9 correspond to complaints that did not meet CCA’s criteria for investigation. CCA referred such cases to CPD. </w:t>
      </w:r>
      <w:r w:rsidRPr="00EE6E1B">
        <w:rPr>
          <w:rFonts w:ascii="Garamond" w:hAnsi="Garamond" w:cstheme="minorHAnsi"/>
          <w:sz w:val="24"/>
          <w:szCs w:val="24"/>
        </w:rPr>
        <w:t xml:space="preserve">The top five circumstances </w:t>
      </w:r>
      <w:r w:rsidR="00296B00">
        <w:rPr>
          <w:rFonts w:ascii="Garamond" w:hAnsi="Garamond" w:cstheme="minorHAnsi"/>
          <w:sz w:val="24"/>
          <w:szCs w:val="24"/>
        </w:rPr>
        <w:t>for such case</w:t>
      </w:r>
      <w:r w:rsidRPr="00EE6E1B">
        <w:rPr>
          <w:rFonts w:ascii="Garamond" w:hAnsi="Garamond" w:cstheme="minorHAnsi"/>
          <w:sz w:val="24"/>
          <w:szCs w:val="24"/>
        </w:rPr>
        <w:t xml:space="preserve"> included the following</w:t>
      </w:r>
      <w:r w:rsidR="00296B00">
        <w:rPr>
          <w:rFonts w:ascii="Garamond" w:hAnsi="Garamond" w:cstheme="minorHAnsi"/>
          <w:sz w:val="24"/>
          <w:szCs w:val="24"/>
        </w:rPr>
        <w:t xml:space="preserve"> in 2020</w:t>
      </w:r>
      <w:r w:rsidRPr="00EE6E1B">
        <w:rPr>
          <w:rFonts w:ascii="Garamond" w:hAnsi="Garamond" w:cstheme="minorHAnsi"/>
          <w:sz w:val="24"/>
          <w:szCs w:val="24"/>
        </w:rPr>
        <w:t xml:space="preserve">: </w:t>
      </w:r>
    </w:p>
    <w:p w14:paraId="66AD8E8E" w14:textId="77777777" w:rsidR="00844216" w:rsidRPr="00EE6E1B" w:rsidRDefault="00844216" w:rsidP="00844216">
      <w:pPr>
        <w:tabs>
          <w:tab w:val="left" w:pos="0"/>
          <w:tab w:val="left" w:pos="7956"/>
        </w:tabs>
        <w:autoSpaceDE w:val="0"/>
        <w:autoSpaceDN w:val="0"/>
        <w:adjustRightInd w:val="0"/>
        <w:spacing w:after="0" w:line="240" w:lineRule="auto"/>
        <w:jc w:val="both"/>
        <w:rPr>
          <w:rFonts w:ascii="Garamond" w:hAnsi="Garamond" w:cstheme="minorHAnsi"/>
          <w:sz w:val="24"/>
          <w:szCs w:val="24"/>
        </w:rPr>
      </w:pPr>
    </w:p>
    <w:p w14:paraId="5ACA140F" w14:textId="24CD9B36" w:rsidR="00847CD5" w:rsidRDefault="00847CD5" w:rsidP="00847CD5">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sidRPr="00506706">
        <w:rPr>
          <w:rFonts w:ascii="Garamond" w:hAnsi="Garamond" w:cstheme="minorHAnsi"/>
          <w:sz w:val="24"/>
          <w:szCs w:val="24"/>
        </w:rPr>
        <w:t>Request for Service (</w:t>
      </w:r>
      <w:r w:rsidR="00803CCD">
        <w:rPr>
          <w:rFonts w:ascii="Garamond" w:hAnsi="Garamond" w:cstheme="minorHAnsi"/>
          <w:sz w:val="24"/>
          <w:szCs w:val="24"/>
        </w:rPr>
        <w:t>4</w:t>
      </w:r>
      <w:r>
        <w:rPr>
          <w:rFonts w:ascii="Garamond" w:hAnsi="Garamond" w:cstheme="minorHAnsi"/>
          <w:sz w:val="24"/>
          <w:szCs w:val="24"/>
        </w:rPr>
        <w:t>6</w:t>
      </w:r>
      <w:r w:rsidRPr="00506706">
        <w:rPr>
          <w:rFonts w:ascii="Garamond" w:hAnsi="Garamond" w:cstheme="minorHAnsi"/>
          <w:sz w:val="24"/>
          <w:szCs w:val="24"/>
        </w:rPr>
        <w:t>.</w:t>
      </w:r>
      <w:r w:rsidR="00803CCD">
        <w:rPr>
          <w:rFonts w:ascii="Garamond" w:hAnsi="Garamond" w:cstheme="minorHAnsi"/>
          <w:sz w:val="24"/>
          <w:szCs w:val="24"/>
        </w:rPr>
        <w:t>6</w:t>
      </w:r>
      <w:r w:rsidRPr="00506706">
        <w:rPr>
          <w:rFonts w:ascii="Garamond" w:hAnsi="Garamond" w:cstheme="minorHAnsi"/>
          <w:sz w:val="24"/>
          <w:szCs w:val="24"/>
        </w:rPr>
        <w:t>%)</w:t>
      </w:r>
    </w:p>
    <w:p w14:paraId="71D3C65F" w14:textId="3F6D298D" w:rsidR="00933D36" w:rsidRPr="00506706" w:rsidRDefault="00933D36" w:rsidP="00933D36">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sidRPr="00506706">
        <w:rPr>
          <w:rFonts w:ascii="Garamond" w:hAnsi="Garamond" w:cstheme="minorHAnsi"/>
          <w:sz w:val="24"/>
          <w:szCs w:val="24"/>
        </w:rPr>
        <w:t>Accident (</w:t>
      </w:r>
      <w:r w:rsidR="00685C0E">
        <w:rPr>
          <w:rFonts w:ascii="Garamond" w:hAnsi="Garamond" w:cstheme="minorHAnsi"/>
          <w:sz w:val="24"/>
          <w:szCs w:val="24"/>
        </w:rPr>
        <w:t>12</w:t>
      </w:r>
      <w:r w:rsidRPr="00506706">
        <w:rPr>
          <w:rFonts w:ascii="Garamond" w:hAnsi="Garamond" w:cstheme="minorHAnsi"/>
          <w:sz w:val="24"/>
          <w:szCs w:val="24"/>
        </w:rPr>
        <w:t>.</w:t>
      </w:r>
      <w:r w:rsidR="00685C0E">
        <w:rPr>
          <w:rFonts w:ascii="Garamond" w:hAnsi="Garamond" w:cstheme="minorHAnsi"/>
          <w:sz w:val="24"/>
          <w:szCs w:val="24"/>
        </w:rPr>
        <w:t>1</w:t>
      </w:r>
      <w:r w:rsidRPr="00506706">
        <w:rPr>
          <w:rFonts w:ascii="Garamond" w:hAnsi="Garamond" w:cstheme="minorHAnsi"/>
          <w:sz w:val="24"/>
          <w:szCs w:val="24"/>
        </w:rPr>
        <w:t>%)</w:t>
      </w:r>
    </w:p>
    <w:p w14:paraId="3870E086" w14:textId="7A0E6E6E" w:rsidR="0028425B" w:rsidRPr="00506706" w:rsidRDefault="0028425B" w:rsidP="0028425B">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sidRPr="00506706">
        <w:rPr>
          <w:rFonts w:ascii="Garamond" w:hAnsi="Garamond" w:cstheme="minorHAnsi"/>
          <w:sz w:val="24"/>
          <w:szCs w:val="24"/>
        </w:rPr>
        <w:t>Communication (</w:t>
      </w:r>
      <w:r w:rsidR="00685C0E">
        <w:rPr>
          <w:rFonts w:ascii="Garamond" w:hAnsi="Garamond" w:cstheme="minorHAnsi"/>
          <w:sz w:val="24"/>
          <w:szCs w:val="24"/>
        </w:rPr>
        <w:t>8</w:t>
      </w:r>
      <w:r w:rsidRPr="00506706">
        <w:rPr>
          <w:rFonts w:ascii="Garamond" w:hAnsi="Garamond" w:cstheme="minorHAnsi"/>
          <w:sz w:val="24"/>
          <w:szCs w:val="24"/>
        </w:rPr>
        <w:t>.</w:t>
      </w:r>
      <w:r w:rsidR="00685C0E">
        <w:rPr>
          <w:rFonts w:ascii="Garamond" w:hAnsi="Garamond" w:cstheme="minorHAnsi"/>
          <w:sz w:val="24"/>
          <w:szCs w:val="24"/>
        </w:rPr>
        <w:t>6</w:t>
      </w:r>
      <w:r w:rsidRPr="00506706">
        <w:rPr>
          <w:rFonts w:ascii="Garamond" w:hAnsi="Garamond" w:cstheme="minorHAnsi"/>
          <w:sz w:val="24"/>
          <w:szCs w:val="24"/>
        </w:rPr>
        <w:t xml:space="preserve">%) </w:t>
      </w:r>
    </w:p>
    <w:p w14:paraId="14808656" w14:textId="01ED873E" w:rsidR="0028425B" w:rsidRPr="00506706" w:rsidRDefault="0028425B" w:rsidP="0028425B">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sidRPr="00506706">
        <w:rPr>
          <w:rFonts w:ascii="Garamond" w:hAnsi="Garamond" w:cstheme="minorHAnsi"/>
          <w:sz w:val="24"/>
          <w:szCs w:val="24"/>
        </w:rPr>
        <w:t>General Investigation (</w:t>
      </w:r>
      <w:r w:rsidR="00F32DF9">
        <w:rPr>
          <w:rFonts w:ascii="Garamond" w:hAnsi="Garamond" w:cstheme="minorHAnsi"/>
          <w:sz w:val="24"/>
          <w:szCs w:val="24"/>
        </w:rPr>
        <w:t>4</w:t>
      </w:r>
      <w:r w:rsidRPr="00506706">
        <w:rPr>
          <w:rFonts w:ascii="Garamond" w:hAnsi="Garamond" w:cstheme="minorHAnsi"/>
          <w:sz w:val="24"/>
          <w:szCs w:val="24"/>
        </w:rPr>
        <w:t>.</w:t>
      </w:r>
      <w:r w:rsidR="0094178D">
        <w:rPr>
          <w:rFonts w:ascii="Garamond" w:hAnsi="Garamond" w:cstheme="minorHAnsi"/>
          <w:sz w:val="24"/>
          <w:szCs w:val="24"/>
        </w:rPr>
        <w:t>6</w:t>
      </w:r>
      <w:r w:rsidRPr="00506706">
        <w:rPr>
          <w:rFonts w:ascii="Garamond" w:hAnsi="Garamond" w:cstheme="minorHAnsi"/>
          <w:sz w:val="24"/>
          <w:szCs w:val="24"/>
        </w:rPr>
        <w:t>%)</w:t>
      </w:r>
    </w:p>
    <w:p w14:paraId="5F058532" w14:textId="4B157895" w:rsidR="00933D36" w:rsidRPr="00506706" w:rsidRDefault="00D80730" w:rsidP="00847CD5">
      <w:pPr>
        <w:pStyle w:val="ListParagraph"/>
        <w:numPr>
          <w:ilvl w:val="0"/>
          <w:numId w:val="30"/>
        </w:numPr>
        <w:tabs>
          <w:tab w:val="left" w:pos="360"/>
          <w:tab w:val="left" w:pos="7956"/>
        </w:tabs>
        <w:autoSpaceDE w:val="0"/>
        <w:autoSpaceDN w:val="0"/>
        <w:adjustRightInd w:val="0"/>
        <w:spacing w:after="0" w:line="240" w:lineRule="auto"/>
        <w:ind w:left="720"/>
        <w:contextualSpacing w:val="0"/>
        <w:jc w:val="both"/>
        <w:rPr>
          <w:rFonts w:ascii="Garamond" w:hAnsi="Garamond" w:cstheme="minorHAnsi"/>
          <w:sz w:val="24"/>
          <w:szCs w:val="24"/>
        </w:rPr>
      </w:pPr>
      <w:r>
        <w:rPr>
          <w:rFonts w:ascii="Garamond" w:hAnsi="Garamond" w:cstheme="minorHAnsi"/>
          <w:sz w:val="24"/>
          <w:szCs w:val="24"/>
        </w:rPr>
        <w:t>Internal within CPD (</w:t>
      </w:r>
      <w:r w:rsidR="00F32DF9">
        <w:rPr>
          <w:rFonts w:ascii="Garamond" w:hAnsi="Garamond" w:cstheme="minorHAnsi"/>
          <w:sz w:val="24"/>
          <w:szCs w:val="24"/>
        </w:rPr>
        <w:t>4.6%)</w:t>
      </w:r>
    </w:p>
    <w:p w14:paraId="5956ED3F" w14:textId="34184878" w:rsidR="000F6F2D" w:rsidRPr="0088062C" w:rsidRDefault="000F6F2D" w:rsidP="00EB0AA4">
      <w:pPr>
        <w:tabs>
          <w:tab w:val="left" w:pos="360"/>
          <w:tab w:val="left" w:pos="7956"/>
        </w:tabs>
        <w:autoSpaceDE w:val="0"/>
        <w:autoSpaceDN w:val="0"/>
        <w:adjustRightInd w:val="0"/>
        <w:spacing w:after="0" w:line="240" w:lineRule="auto"/>
        <w:jc w:val="both"/>
        <w:rPr>
          <w:rFonts w:ascii="Garamond" w:hAnsi="Garamond" w:cstheme="minorHAnsi"/>
          <w:b/>
          <w:bCs/>
          <w:iCs/>
          <w:sz w:val="24"/>
          <w:szCs w:val="24"/>
          <w:u w:val="single"/>
        </w:rPr>
      </w:pPr>
      <w:r w:rsidRPr="0088062C">
        <w:rPr>
          <w:rFonts w:ascii="Garamond" w:hAnsi="Garamond" w:cstheme="minorHAnsi"/>
          <w:b/>
          <w:bCs/>
          <w:iCs/>
          <w:sz w:val="24"/>
          <w:szCs w:val="24"/>
          <w:u w:val="single"/>
        </w:rPr>
        <w:br w:type="page"/>
      </w:r>
    </w:p>
    <w:p w14:paraId="35A73195" w14:textId="03B98759" w:rsidR="006E64E2" w:rsidRPr="00506706" w:rsidRDefault="006E64E2" w:rsidP="000362C6">
      <w:pPr>
        <w:tabs>
          <w:tab w:val="left" w:pos="7956"/>
        </w:tabs>
        <w:autoSpaceDE w:val="0"/>
        <w:autoSpaceDN w:val="0"/>
        <w:adjustRightInd w:val="0"/>
        <w:spacing w:after="100" w:afterAutospacing="1" w:line="240" w:lineRule="auto"/>
        <w:jc w:val="both"/>
        <w:rPr>
          <w:rFonts w:ascii="Garamond" w:hAnsi="Garamond" w:cstheme="minorHAnsi"/>
          <w:b/>
          <w:bCs/>
          <w:iCs/>
          <w:sz w:val="24"/>
          <w:szCs w:val="24"/>
          <w:u w:val="single"/>
        </w:rPr>
      </w:pPr>
      <w:r w:rsidRPr="00506706">
        <w:rPr>
          <w:rFonts w:ascii="Garamond" w:hAnsi="Garamond" w:cstheme="minorHAnsi"/>
          <w:b/>
          <w:bCs/>
          <w:iCs/>
          <w:sz w:val="24"/>
          <w:szCs w:val="24"/>
          <w:u w:val="single"/>
        </w:rPr>
        <w:t xml:space="preserve">Table </w:t>
      </w:r>
      <w:r w:rsidR="000A580A" w:rsidRPr="00506706">
        <w:rPr>
          <w:rFonts w:ascii="Garamond" w:hAnsi="Garamond" w:cstheme="minorHAnsi"/>
          <w:b/>
          <w:bCs/>
          <w:iCs/>
          <w:sz w:val="24"/>
          <w:szCs w:val="24"/>
          <w:u w:val="single"/>
        </w:rPr>
        <w:t>7</w:t>
      </w:r>
      <w:r w:rsidR="00FF6055">
        <w:rPr>
          <w:rFonts w:ascii="Garamond" w:hAnsi="Garamond" w:cstheme="minorHAnsi"/>
          <w:b/>
          <w:bCs/>
          <w:iCs/>
          <w:sz w:val="24"/>
          <w:szCs w:val="24"/>
          <w:u w:val="single"/>
        </w:rPr>
        <w:t xml:space="preserve"> </w:t>
      </w:r>
      <w:r w:rsidR="00B574DE">
        <w:rPr>
          <w:rFonts w:ascii="Garamond" w:hAnsi="Garamond" w:cstheme="minorHAnsi"/>
          <w:b/>
          <w:bCs/>
          <w:iCs/>
          <w:sz w:val="24"/>
          <w:szCs w:val="24"/>
          <w:u w:val="single"/>
        </w:rPr>
        <w:t xml:space="preserve">- </w:t>
      </w:r>
      <w:r w:rsidR="00FF6055">
        <w:rPr>
          <w:rFonts w:ascii="Garamond" w:hAnsi="Garamond" w:cstheme="minorHAnsi"/>
          <w:b/>
          <w:bCs/>
          <w:iCs/>
          <w:sz w:val="24"/>
          <w:szCs w:val="24"/>
          <w:u w:val="single"/>
        </w:rPr>
        <w:t>Circumstances</w:t>
      </w:r>
      <w:r w:rsidR="00FD129C">
        <w:rPr>
          <w:rFonts w:ascii="Garamond" w:hAnsi="Garamond" w:cstheme="minorHAnsi"/>
          <w:b/>
          <w:bCs/>
          <w:iCs/>
          <w:sz w:val="24"/>
          <w:szCs w:val="24"/>
          <w:u w:val="single"/>
        </w:rPr>
        <w:t xml:space="preserve"> for All Complaints</w:t>
      </w:r>
    </w:p>
    <w:tbl>
      <w:tblPr>
        <w:tblW w:w="8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60"/>
        <w:gridCol w:w="1440"/>
        <w:gridCol w:w="1440"/>
        <w:gridCol w:w="1440"/>
      </w:tblGrid>
      <w:tr w:rsidR="00FA43D4" w:rsidRPr="0073236C" w14:paraId="16CE3C7A" w14:textId="77777777" w:rsidTr="002209A6">
        <w:trPr>
          <w:trHeight w:val="332"/>
          <w:tblHeader/>
          <w:jc w:val="center"/>
        </w:trPr>
        <w:tc>
          <w:tcPr>
            <w:tcW w:w="3860" w:type="dxa"/>
            <w:shd w:val="clear" w:color="auto" w:fill="000000" w:themeFill="text1"/>
            <w:vAlign w:val="bottom"/>
          </w:tcPr>
          <w:p w14:paraId="6A260083" w14:textId="77777777" w:rsidR="00FA43D4" w:rsidRPr="000F6F2D" w:rsidRDefault="00FA43D4" w:rsidP="00FA43D4">
            <w:pPr>
              <w:spacing w:after="100" w:afterAutospacing="1" w:line="240" w:lineRule="auto"/>
              <w:ind w:right="-243"/>
              <w:rPr>
                <w:rFonts w:ascii="Garamond" w:eastAsia="Times New Roman" w:hAnsi="Garamond" w:cstheme="minorHAnsi"/>
                <w:b/>
                <w:sz w:val="24"/>
                <w:szCs w:val="24"/>
              </w:rPr>
            </w:pPr>
            <w:r w:rsidRPr="000F6F2D">
              <w:rPr>
                <w:rFonts w:ascii="Garamond" w:eastAsia="Times New Roman" w:hAnsi="Garamond" w:cstheme="minorHAnsi"/>
                <w:b/>
                <w:sz w:val="24"/>
                <w:szCs w:val="24"/>
              </w:rPr>
              <w:t>Circumstance</w:t>
            </w:r>
          </w:p>
        </w:tc>
        <w:tc>
          <w:tcPr>
            <w:tcW w:w="1440" w:type="dxa"/>
            <w:shd w:val="clear" w:color="auto" w:fill="000000" w:themeFill="text1"/>
            <w:vAlign w:val="bottom"/>
          </w:tcPr>
          <w:p w14:paraId="07DB8726" w14:textId="79B0593D" w:rsidR="00FA43D4" w:rsidRPr="000F6F2D" w:rsidRDefault="00FA43D4" w:rsidP="00474015">
            <w:pPr>
              <w:tabs>
                <w:tab w:val="decimal" w:pos="1097"/>
              </w:tabs>
              <w:spacing w:after="100" w:afterAutospacing="1" w:line="240" w:lineRule="auto"/>
              <w:ind w:left="252" w:right="-243"/>
              <w:rPr>
                <w:rFonts w:ascii="Garamond" w:eastAsia="Times New Roman" w:hAnsi="Garamond" w:cstheme="minorHAnsi"/>
                <w:b/>
                <w:sz w:val="24"/>
                <w:szCs w:val="24"/>
              </w:rPr>
            </w:pPr>
            <w:r w:rsidRPr="000F6F2D">
              <w:rPr>
                <w:rFonts w:ascii="Garamond" w:eastAsia="Times New Roman" w:hAnsi="Garamond" w:cstheme="minorHAnsi"/>
                <w:b/>
                <w:sz w:val="24"/>
                <w:szCs w:val="24"/>
              </w:rPr>
              <w:t>2018</w:t>
            </w:r>
          </w:p>
        </w:tc>
        <w:tc>
          <w:tcPr>
            <w:tcW w:w="1440" w:type="dxa"/>
            <w:shd w:val="clear" w:color="auto" w:fill="000000" w:themeFill="text1"/>
            <w:vAlign w:val="bottom"/>
          </w:tcPr>
          <w:p w14:paraId="106BB452" w14:textId="1E632D4A" w:rsidR="00FA43D4" w:rsidRPr="000F6F2D" w:rsidRDefault="00FA43D4" w:rsidP="00474015">
            <w:pPr>
              <w:tabs>
                <w:tab w:val="decimal" w:pos="1097"/>
              </w:tabs>
              <w:spacing w:after="100" w:afterAutospacing="1" w:line="240" w:lineRule="auto"/>
              <w:ind w:left="252" w:right="-243"/>
              <w:rPr>
                <w:rFonts w:ascii="Garamond" w:eastAsia="Times New Roman" w:hAnsi="Garamond" w:cstheme="minorHAnsi"/>
                <w:b/>
                <w:sz w:val="24"/>
                <w:szCs w:val="24"/>
              </w:rPr>
            </w:pPr>
            <w:r w:rsidRPr="000F6F2D">
              <w:rPr>
                <w:rFonts w:ascii="Garamond" w:eastAsia="Times New Roman" w:hAnsi="Garamond" w:cstheme="minorHAnsi"/>
                <w:b/>
                <w:sz w:val="24"/>
                <w:szCs w:val="24"/>
              </w:rPr>
              <w:t>2019</w:t>
            </w:r>
          </w:p>
        </w:tc>
        <w:tc>
          <w:tcPr>
            <w:tcW w:w="1440" w:type="dxa"/>
            <w:shd w:val="clear" w:color="auto" w:fill="000000" w:themeFill="text1"/>
            <w:vAlign w:val="bottom"/>
          </w:tcPr>
          <w:p w14:paraId="4EEE8432" w14:textId="249B8D9E" w:rsidR="00FA43D4" w:rsidRPr="000F6F2D" w:rsidRDefault="00FA43D4" w:rsidP="00474015">
            <w:pPr>
              <w:tabs>
                <w:tab w:val="decimal" w:pos="1097"/>
              </w:tabs>
              <w:spacing w:after="100" w:afterAutospacing="1" w:line="240" w:lineRule="auto"/>
              <w:ind w:left="252" w:right="-243"/>
              <w:rPr>
                <w:rFonts w:ascii="Garamond" w:eastAsia="Times New Roman" w:hAnsi="Garamond" w:cstheme="minorHAnsi"/>
                <w:b/>
                <w:sz w:val="24"/>
                <w:szCs w:val="24"/>
              </w:rPr>
            </w:pPr>
            <w:r w:rsidRPr="000F6F2D">
              <w:rPr>
                <w:rFonts w:ascii="Garamond" w:eastAsia="Times New Roman" w:hAnsi="Garamond" w:cstheme="minorHAnsi"/>
                <w:b/>
                <w:sz w:val="24"/>
                <w:szCs w:val="24"/>
              </w:rPr>
              <w:t>2020</w:t>
            </w:r>
          </w:p>
        </w:tc>
      </w:tr>
      <w:tr w:rsidR="00FA43D4" w:rsidRPr="0073236C" w14:paraId="2998E709" w14:textId="77777777" w:rsidTr="002209A6">
        <w:trPr>
          <w:trHeight w:val="288"/>
          <w:jc w:val="center"/>
        </w:trPr>
        <w:tc>
          <w:tcPr>
            <w:tcW w:w="3860" w:type="dxa"/>
            <w:shd w:val="clear" w:color="auto" w:fill="auto"/>
            <w:vAlign w:val="center"/>
          </w:tcPr>
          <w:p w14:paraId="00F2C3AE"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Accident</w:t>
            </w:r>
          </w:p>
        </w:tc>
        <w:tc>
          <w:tcPr>
            <w:tcW w:w="1440" w:type="dxa"/>
            <w:shd w:val="clear" w:color="auto" w:fill="auto"/>
            <w:vAlign w:val="center"/>
          </w:tcPr>
          <w:p w14:paraId="2401394D" w14:textId="5BC06389"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20</w:t>
            </w:r>
          </w:p>
        </w:tc>
        <w:tc>
          <w:tcPr>
            <w:tcW w:w="1440" w:type="dxa"/>
            <w:shd w:val="clear" w:color="auto" w:fill="auto"/>
            <w:vAlign w:val="center"/>
          </w:tcPr>
          <w:p w14:paraId="5CBA448C" w14:textId="5FB83D2E"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3</w:t>
            </w:r>
            <w:r w:rsidR="00CA158A">
              <w:rPr>
                <w:rFonts w:ascii="Garamond" w:eastAsia="Times New Roman" w:hAnsi="Garamond" w:cstheme="minorHAnsi"/>
                <w:sz w:val="24"/>
                <w:szCs w:val="24"/>
              </w:rPr>
              <w:t>4</w:t>
            </w:r>
          </w:p>
        </w:tc>
        <w:tc>
          <w:tcPr>
            <w:tcW w:w="1440" w:type="dxa"/>
            <w:shd w:val="clear" w:color="auto" w:fill="auto"/>
            <w:vAlign w:val="center"/>
          </w:tcPr>
          <w:p w14:paraId="7C4995E4" w14:textId="48F3EBF0"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24</w:t>
            </w:r>
          </w:p>
        </w:tc>
      </w:tr>
      <w:tr w:rsidR="00FA43D4" w:rsidRPr="0073236C" w14:paraId="7C548CCB" w14:textId="77777777" w:rsidTr="002209A6">
        <w:trPr>
          <w:trHeight w:val="288"/>
          <w:jc w:val="center"/>
        </w:trPr>
        <w:tc>
          <w:tcPr>
            <w:tcW w:w="3860" w:type="dxa"/>
            <w:shd w:val="clear" w:color="auto" w:fill="auto"/>
            <w:vAlign w:val="center"/>
          </w:tcPr>
          <w:p w14:paraId="69E4102B"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Arrest</w:t>
            </w:r>
          </w:p>
        </w:tc>
        <w:tc>
          <w:tcPr>
            <w:tcW w:w="1440" w:type="dxa"/>
            <w:shd w:val="clear" w:color="auto" w:fill="auto"/>
            <w:vAlign w:val="center"/>
          </w:tcPr>
          <w:p w14:paraId="4F5C7E97" w14:textId="5DFF859D"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18</w:t>
            </w:r>
          </w:p>
        </w:tc>
        <w:tc>
          <w:tcPr>
            <w:tcW w:w="1440" w:type="dxa"/>
            <w:shd w:val="clear" w:color="auto" w:fill="auto"/>
            <w:vAlign w:val="center"/>
          </w:tcPr>
          <w:p w14:paraId="0C00B9D2" w14:textId="10D68B04"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w:t>
            </w:r>
            <w:r w:rsidR="00CA158A">
              <w:rPr>
                <w:rFonts w:ascii="Garamond" w:eastAsia="Times New Roman" w:hAnsi="Garamond" w:cstheme="minorHAnsi"/>
                <w:sz w:val="24"/>
                <w:szCs w:val="24"/>
              </w:rPr>
              <w:t>0</w:t>
            </w:r>
          </w:p>
        </w:tc>
        <w:tc>
          <w:tcPr>
            <w:tcW w:w="1440" w:type="dxa"/>
            <w:shd w:val="clear" w:color="auto" w:fill="auto"/>
            <w:vAlign w:val="center"/>
          </w:tcPr>
          <w:p w14:paraId="6D4D41E5" w14:textId="3A5C72C4" w:rsidR="00066A92" w:rsidRPr="00950CEE" w:rsidRDefault="00E2197B"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4</w:t>
            </w:r>
          </w:p>
        </w:tc>
      </w:tr>
      <w:tr w:rsidR="00FA43D4" w:rsidRPr="0073236C" w14:paraId="6144285A" w14:textId="77777777" w:rsidTr="002209A6">
        <w:trPr>
          <w:trHeight w:val="288"/>
          <w:jc w:val="center"/>
        </w:trPr>
        <w:tc>
          <w:tcPr>
            <w:tcW w:w="3860" w:type="dxa"/>
            <w:shd w:val="clear" w:color="auto" w:fill="auto"/>
            <w:vAlign w:val="center"/>
          </w:tcPr>
          <w:p w14:paraId="52AA3238"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Bicycle Violation</w:t>
            </w:r>
          </w:p>
        </w:tc>
        <w:tc>
          <w:tcPr>
            <w:tcW w:w="1440" w:type="dxa"/>
            <w:shd w:val="clear" w:color="auto" w:fill="auto"/>
            <w:vAlign w:val="center"/>
          </w:tcPr>
          <w:p w14:paraId="6A41EDA0" w14:textId="0E3E8FFA"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067E7CB4" w14:textId="106117FB"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c>
          <w:tcPr>
            <w:tcW w:w="1440" w:type="dxa"/>
            <w:shd w:val="clear" w:color="auto" w:fill="auto"/>
            <w:vAlign w:val="center"/>
          </w:tcPr>
          <w:p w14:paraId="66556C87" w14:textId="0E0B8E87"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r>
      <w:tr w:rsidR="00FA43D4" w:rsidRPr="0073236C" w14:paraId="1072452B" w14:textId="77777777" w:rsidTr="002209A6">
        <w:trPr>
          <w:trHeight w:val="288"/>
          <w:jc w:val="center"/>
        </w:trPr>
        <w:tc>
          <w:tcPr>
            <w:tcW w:w="3860" w:type="dxa"/>
            <w:shd w:val="clear" w:color="auto" w:fill="auto"/>
            <w:vAlign w:val="center"/>
          </w:tcPr>
          <w:p w14:paraId="0ECCF158"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Call For Service</w:t>
            </w:r>
          </w:p>
        </w:tc>
        <w:tc>
          <w:tcPr>
            <w:tcW w:w="1440" w:type="dxa"/>
            <w:shd w:val="clear" w:color="auto" w:fill="auto"/>
            <w:vAlign w:val="center"/>
          </w:tcPr>
          <w:p w14:paraId="595E1FD5" w14:textId="003E6744"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19</w:t>
            </w:r>
          </w:p>
        </w:tc>
        <w:tc>
          <w:tcPr>
            <w:tcW w:w="1440" w:type="dxa"/>
            <w:shd w:val="clear" w:color="auto" w:fill="auto"/>
            <w:vAlign w:val="center"/>
          </w:tcPr>
          <w:p w14:paraId="5C4E1F0F" w14:textId="77E1ACDB"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5</w:t>
            </w:r>
          </w:p>
        </w:tc>
        <w:tc>
          <w:tcPr>
            <w:tcW w:w="1440" w:type="dxa"/>
            <w:shd w:val="clear" w:color="auto" w:fill="auto"/>
            <w:vAlign w:val="center"/>
          </w:tcPr>
          <w:p w14:paraId="67537EFA" w14:textId="6C677DEC"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w:t>
            </w:r>
          </w:p>
        </w:tc>
      </w:tr>
      <w:tr w:rsidR="00FA43D4" w:rsidRPr="0073236C" w14:paraId="2C6CD0E6" w14:textId="77777777" w:rsidTr="002209A6">
        <w:trPr>
          <w:trHeight w:val="288"/>
          <w:jc w:val="center"/>
        </w:trPr>
        <w:tc>
          <w:tcPr>
            <w:tcW w:w="3860" w:type="dxa"/>
            <w:shd w:val="clear" w:color="auto" w:fill="auto"/>
            <w:vAlign w:val="center"/>
          </w:tcPr>
          <w:p w14:paraId="0AD42F5B"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Citation Issued</w:t>
            </w:r>
          </w:p>
        </w:tc>
        <w:tc>
          <w:tcPr>
            <w:tcW w:w="1440" w:type="dxa"/>
            <w:shd w:val="clear" w:color="auto" w:fill="auto"/>
            <w:vAlign w:val="center"/>
          </w:tcPr>
          <w:p w14:paraId="41F6FCD7" w14:textId="7382F22D"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w:t>
            </w:r>
          </w:p>
        </w:tc>
        <w:tc>
          <w:tcPr>
            <w:tcW w:w="1440" w:type="dxa"/>
            <w:shd w:val="clear" w:color="auto" w:fill="auto"/>
            <w:vAlign w:val="center"/>
          </w:tcPr>
          <w:p w14:paraId="764F3FDC" w14:textId="27B14200"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3</w:t>
            </w:r>
          </w:p>
        </w:tc>
        <w:tc>
          <w:tcPr>
            <w:tcW w:w="1440" w:type="dxa"/>
            <w:shd w:val="clear" w:color="auto" w:fill="auto"/>
            <w:vAlign w:val="center"/>
          </w:tcPr>
          <w:p w14:paraId="09297A66" w14:textId="3C1FA6F5" w:rsidR="00FA43D4"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4</w:t>
            </w:r>
          </w:p>
        </w:tc>
      </w:tr>
      <w:tr w:rsidR="00FA43D4" w:rsidRPr="000F6F2D" w14:paraId="5A098B77" w14:textId="77777777" w:rsidTr="002209A6">
        <w:trPr>
          <w:trHeight w:val="288"/>
          <w:jc w:val="center"/>
        </w:trPr>
        <w:tc>
          <w:tcPr>
            <w:tcW w:w="3860" w:type="dxa"/>
            <w:shd w:val="clear" w:color="auto" w:fill="auto"/>
            <w:vAlign w:val="center"/>
          </w:tcPr>
          <w:p w14:paraId="6596E0A4"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Communication</w:t>
            </w:r>
          </w:p>
        </w:tc>
        <w:tc>
          <w:tcPr>
            <w:tcW w:w="1440" w:type="dxa"/>
            <w:shd w:val="clear" w:color="auto" w:fill="auto"/>
            <w:vAlign w:val="center"/>
          </w:tcPr>
          <w:p w14:paraId="6D4FF8C0" w14:textId="4A1350F4"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26</w:t>
            </w:r>
          </w:p>
        </w:tc>
        <w:tc>
          <w:tcPr>
            <w:tcW w:w="1440" w:type="dxa"/>
            <w:shd w:val="clear" w:color="auto" w:fill="auto"/>
            <w:vAlign w:val="center"/>
          </w:tcPr>
          <w:p w14:paraId="332AF990" w14:textId="563DB7F7"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23</w:t>
            </w:r>
          </w:p>
        </w:tc>
        <w:tc>
          <w:tcPr>
            <w:tcW w:w="1440" w:type="dxa"/>
            <w:shd w:val="clear" w:color="auto" w:fill="auto"/>
            <w:vAlign w:val="center"/>
          </w:tcPr>
          <w:p w14:paraId="6834F2A8" w14:textId="2723E819"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18</w:t>
            </w:r>
          </w:p>
        </w:tc>
      </w:tr>
      <w:tr w:rsidR="00950CEE" w:rsidRPr="000F6F2D" w14:paraId="0FFCD896" w14:textId="77777777" w:rsidTr="002209A6">
        <w:trPr>
          <w:trHeight w:val="288"/>
          <w:jc w:val="center"/>
        </w:trPr>
        <w:tc>
          <w:tcPr>
            <w:tcW w:w="3860" w:type="dxa"/>
            <w:shd w:val="clear" w:color="auto" w:fill="auto"/>
            <w:vAlign w:val="center"/>
          </w:tcPr>
          <w:p w14:paraId="254CB09A" w14:textId="2DACEEA1" w:rsidR="00950CEE" w:rsidRPr="00950CEE" w:rsidRDefault="00950CEE" w:rsidP="002209A6">
            <w:pPr>
              <w:spacing w:after="100" w:afterAutospacing="1" w:line="240" w:lineRule="auto"/>
              <w:ind w:right="-243"/>
              <w:rPr>
                <w:rFonts w:ascii="Garamond" w:eastAsia="Times New Roman" w:hAnsi="Garamond" w:cstheme="minorHAnsi"/>
                <w:sz w:val="24"/>
                <w:szCs w:val="24"/>
              </w:rPr>
            </w:pPr>
            <w:r>
              <w:rPr>
                <w:rFonts w:ascii="Garamond" w:eastAsia="Times New Roman" w:hAnsi="Garamond" w:cstheme="minorHAnsi"/>
                <w:sz w:val="24"/>
                <w:szCs w:val="24"/>
              </w:rPr>
              <w:t>Crimes Against Children</w:t>
            </w:r>
          </w:p>
        </w:tc>
        <w:tc>
          <w:tcPr>
            <w:tcW w:w="1440" w:type="dxa"/>
            <w:shd w:val="clear" w:color="auto" w:fill="auto"/>
            <w:vAlign w:val="center"/>
          </w:tcPr>
          <w:p w14:paraId="0A1FC031" w14:textId="5E4B74E5"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0</w:t>
            </w:r>
          </w:p>
        </w:tc>
        <w:tc>
          <w:tcPr>
            <w:tcW w:w="1440" w:type="dxa"/>
            <w:shd w:val="clear" w:color="auto" w:fill="auto"/>
            <w:vAlign w:val="center"/>
          </w:tcPr>
          <w:p w14:paraId="7F1CCCC6" w14:textId="0FD0704D"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0</w:t>
            </w:r>
          </w:p>
        </w:tc>
        <w:tc>
          <w:tcPr>
            <w:tcW w:w="1440" w:type="dxa"/>
            <w:shd w:val="clear" w:color="auto" w:fill="auto"/>
            <w:vAlign w:val="center"/>
          </w:tcPr>
          <w:p w14:paraId="0EE8B1E2" w14:textId="4A70FE28"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0</w:t>
            </w:r>
          </w:p>
        </w:tc>
      </w:tr>
      <w:tr w:rsidR="00FA43D4" w:rsidRPr="0073236C" w14:paraId="30251DFB" w14:textId="77777777" w:rsidTr="002209A6">
        <w:trPr>
          <w:trHeight w:val="288"/>
          <w:jc w:val="center"/>
        </w:trPr>
        <w:tc>
          <w:tcPr>
            <w:tcW w:w="3860" w:type="dxa"/>
            <w:shd w:val="clear" w:color="auto" w:fill="auto"/>
            <w:vAlign w:val="center"/>
          </w:tcPr>
          <w:p w14:paraId="3B382E72" w14:textId="7CFDB0EC" w:rsidR="00FA43D4" w:rsidRPr="00950CEE" w:rsidRDefault="002B1045"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Criminal</w:t>
            </w:r>
            <w:r w:rsidR="00FA43D4" w:rsidRPr="00950CEE">
              <w:rPr>
                <w:rFonts w:ascii="Garamond" w:eastAsia="Times New Roman" w:hAnsi="Garamond" w:cstheme="minorHAnsi"/>
                <w:sz w:val="24"/>
                <w:szCs w:val="24"/>
              </w:rPr>
              <w:t xml:space="preserve"> Investigation</w:t>
            </w:r>
          </w:p>
        </w:tc>
        <w:tc>
          <w:tcPr>
            <w:tcW w:w="1440" w:type="dxa"/>
            <w:shd w:val="clear" w:color="auto" w:fill="auto"/>
            <w:vAlign w:val="center"/>
          </w:tcPr>
          <w:p w14:paraId="574A5AC4" w14:textId="6F83E13C"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11</w:t>
            </w:r>
          </w:p>
        </w:tc>
        <w:tc>
          <w:tcPr>
            <w:tcW w:w="1440" w:type="dxa"/>
            <w:shd w:val="clear" w:color="auto" w:fill="auto"/>
            <w:vAlign w:val="center"/>
          </w:tcPr>
          <w:p w14:paraId="4135F86F" w14:textId="18C760E4"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21</w:t>
            </w:r>
          </w:p>
        </w:tc>
        <w:tc>
          <w:tcPr>
            <w:tcW w:w="1440" w:type="dxa"/>
            <w:shd w:val="clear" w:color="auto" w:fill="auto"/>
            <w:vAlign w:val="center"/>
          </w:tcPr>
          <w:p w14:paraId="755A9990" w14:textId="015E1C5E" w:rsidR="00FA43D4" w:rsidRPr="00950CEE" w:rsidRDefault="00217FD9"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8</w:t>
            </w:r>
          </w:p>
        </w:tc>
      </w:tr>
      <w:tr w:rsidR="00FA43D4" w:rsidRPr="0073236C" w14:paraId="27A2024D" w14:textId="77777777" w:rsidTr="002209A6">
        <w:trPr>
          <w:trHeight w:val="288"/>
          <w:jc w:val="center"/>
        </w:trPr>
        <w:tc>
          <w:tcPr>
            <w:tcW w:w="3860" w:type="dxa"/>
            <w:shd w:val="clear" w:color="auto" w:fill="auto"/>
            <w:vAlign w:val="center"/>
          </w:tcPr>
          <w:p w14:paraId="1AFBF5FC" w14:textId="3F6DC295" w:rsidR="00FA43D4" w:rsidRPr="00950CEE" w:rsidRDefault="002B1045"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Criminal</w:t>
            </w:r>
            <w:r w:rsidR="00FA43D4" w:rsidRPr="00950CEE">
              <w:rPr>
                <w:rFonts w:ascii="Garamond" w:eastAsia="Times New Roman" w:hAnsi="Garamond" w:cstheme="minorHAnsi"/>
                <w:sz w:val="24"/>
                <w:szCs w:val="24"/>
              </w:rPr>
              <w:t xml:space="preserve"> Offense</w:t>
            </w:r>
          </w:p>
        </w:tc>
        <w:tc>
          <w:tcPr>
            <w:tcW w:w="1440" w:type="dxa"/>
            <w:shd w:val="clear" w:color="auto" w:fill="auto"/>
            <w:vAlign w:val="center"/>
          </w:tcPr>
          <w:p w14:paraId="5588351D" w14:textId="00A03E2A"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23</w:t>
            </w:r>
          </w:p>
        </w:tc>
        <w:tc>
          <w:tcPr>
            <w:tcW w:w="1440" w:type="dxa"/>
            <w:shd w:val="clear" w:color="auto" w:fill="auto"/>
            <w:vAlign w:val="center"/>
          </w:tcPr>
          <w:p w14:paraId="68B1808A" w14:textId="33DCBC5B"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11</w:t>
            </w:r>
          </w:p>
        </w:tc>
        <w:tc>
          <w:tcPr>
            <w:tcW w:w="1440" w:type="dxa"/>
            <w:shd w:val="clear" w:color="auto" w:fill="auto"/>
            <w:vAlign w:val="center"/>
          </w:tcPr>
          <w:p w14:paraId="4F18892E" w14:textId="3960B084"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6</w:t>
            </w:r>
          </w:p>
        </w:tc>
      </w:tr>
      <w:tr w:rsidR="00FA43D4" w:rsidRPr="0073236C" w14:paraId="21AF65B7" w14:textId="77777777" w:rsidTr="002209A6">
        <w:trPr>
          <w:trHeight w:val="288"/>
          <w:jc w:val="center"/>
        </w:trPr>
        <w:tc>
          <w:tcPr>
            <w:tcW w:w="3860" w:type="dxa"/>
            <w:shd w:val="clear" w:color="auto" w:fill="auto"/>
            <w:vAlign w:val="center"/>
          </w:tcPr>
          <w:p w14:paraId="0D3F1CD7"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Curfew</w:t>
            </w:r>
          </w:p>
        </w:tc>
        <w:tc>
          <w:tcPr>
            <w:tcW w:w="1440" w:type="dxa"/>
            <w:shd w:val="clear" w:color="auto" w:fill="auto"/>
            <w:vAlign w:val="center"/>
          </w:tcPr>
          <w:p w14:paraId="66404A2D" w14:textId="5079908C"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331BE108" w14:textId="3632CB5F"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494227EA" w14:textId="4D607E29"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w:t>
            </w:r>
          </w:p>
        </w:tc>
      </w:tr>
      <w:tr w:rsidR="00FA43D4" w:rsidRPr="0073236C" w14:paraId="522CB0BB" w14:textId="77777777" w:rsidTr="002209A6">
        <w:trPr>
          <w:trHeight w:val="288"/>
          <w:jc w:val="center"/>
        </w:trPr>
        <w:tc>
          <w:tcPr>
            <w:tcW w:w="3860" w:type="dxa"/>
            <w:shd w:val="clear" w:color="auto" w:fill="auto"/>
            <w:vAlign w:val="center"/>
          </w:tcPr>
          <w:p w14:paraId="328F89B0" w14:textId="5BE1445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Death</w:t>
            </w:r>
          </w:p>
        </w:tc>
        <w:tc>
          <w:tcPr>
            <w:tcW w:w="1440" w:type="dxa"/>
            <w:shd w:val="clear" w:color="auto" w:fill="auto"/>
            <w:vAlign w:val="center"/>
          </w:tcPr>
          <w:p w14:paraId="2CE5E7E6" w14:textId="7D493F8D"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165DA07B" w14:textId="55B0CCF5"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w:t>
            </w:r>
          </w:p>
        </w:tc>
        <w:tc>
          <w:tcPr>
            <w:tcW w:w="1440" w:type="dxa"/>
            <w:shd w:val="clear" w:color="auto" w:fill="auto"/>
            <w:vAlign w:val="center"/>
          </w:tcPr>
          <w:p w14:paraId="0AFE2060" w14:textId="09D4CC4E"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r>
      <w:tr w:rsidR="00FA43D4" w:rsidRPr="0073236C" w14:paraId="416A010F" w14:textId="77777777" w:rsidTr="002209A6">
        <w:trPr>
          <w:trHeight w:val="288"/>
          <w:jc w:val="center"/>
        </w:trPr>
        <w:tc>
          <w:tcPr>
            <w:tcW w:w="3860" w:type="dxa"/>
            <w:shd w:val="clear" w:color="auto" w:fill="auto"/>
            <w:vAlign w:val="center"/>
          </w:tcPr>
          <w:p w14:paraId="60DDE8C8"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Detention</w:t>
            </w:r>
          </w:p>
        </w:tc>
        <w:tc>
          <w:tcPr>
            <w:tcW w:w="1440" w:type="dxa"/>
            <w:shd w:val="clear" w:color="auto" w:fill="auto"/>
            <w:vAlign w:val="center"/>
          </w:tcPr>
          <w:p w14:paraId="652C6A23" w14:textId="5B48619D"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2458A1D3" w14:textId="7AB3BDD9"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3C382F8D" w14:textId="43AE84E8"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r>
      <w:tr w:rsidR="00FA43D4" w:rsidRPr="0073236C" w14:paraId="78CDD37B" w14:textId="77777777" w:rsidTr="002209A6">
        <w:trPr>
          <w:trHeight w:val="288"/>
          <w:jc w:val="center"/>
        </w:trPr>
        <w:tc>
          <w:tcPr>
            <w:tcW w:w="3860" w:type="dxa"/>
            <w:shd w:val="clear" w:color="auto" w:fill="auto"/>
            <w:vAlign w:val="center"/>
          </w:tcPr>
          <w:p w14:paraId="1AB77012" w14:textId="0DCC89D2"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w:t>
            </w:r>
            <w:r w:rsidR="00950CEE">
              <w:rPr>
                <w:rFonts w:ascii="Garamond" w:eastAsia="Times New Roman" w:hAnsi="Garamond" w:cstheme="minorHAnsi"/>
                <w:sz w:val="24"/>
                <w:szCs w:val="24"/>
              </w:rPr>
              <w:t>ischarge of Firearm</w:t>
            </w:r>
          </w:p>
        </w:tc>
        <w:tc>
          <w:tcPr>
            <w:tcW w:w="1440" w:type="dxa"/>
            <w:shd w:val="clear" w:color="auto" w:fill="auto"/>
            <w:vAlign w:val="center"/>
          </w:tcPr>
          <w:p w14:paraId="5847BB37" w14:textId="5855A933"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2A0F4585" w14:textId="454906E1" w:rsidR="00FA43D4"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1</w:t>
            </w:r>
          </w:p>
        </w:tc>
        <w:tc>
          <w:tcPr>
            <w:tcW w:w="1440" w:type="dxa"/>
            <w:shd w:val="clear" w:color="auto" w:fill="auto"/>
            <w:vAlign w:val="center"/>
          </w:tcPr>
          <w:p w14:paraId="0A53314B" w14:textId="5C886C5A" w:rsidR="00FA43D4" w:rsidRPr="00950CEE" w:rsidRDefault="00217FD9"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r>
      <w:tr w:rsidR="00FA43D4" w:rsidRPr="0073236C" w14:paraId="51A60B8D" w14:textId="77777777" w:rsidTr="002209A6">
        <w:trPr>
          <w:trHeight w:val="288"/>
          <w:jc w:val="center"/>
        </w:trPr>
        <w:tc>
          <w:tcPr>
            <w:tcW w:w="3860" w:type="dxa"/>
            <w:shd w:val="clear" w:color="auto" w:fill="auto"/>
            <w:vAlign w:val="center"/>
          </w:tcPr>
          <w:p w14:paraId="0B371E48"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Disorderly</w:t>
            </w:r>
          </w:p>
        </w:tc>
        <w:tc>
          <w:tcPr>
            <w:tcW w:w="1440" w:type="dxa"/>
            <w:shd w:val="clear" w:color="auto" w:fill="auto"/>
            <w:vAlign w:val="center"/>
          </w:tcPr>
          <w:p w14:paraId="5C292043" w14:textId="2FDF4C71"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15D6DC0A" w14:textId="491A9FB9"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c>
          <w:tcPr>
            <w:tcW w:w="1440" w:type="dxa"/>
            <w:shd w:val="clear" w:color="auto" w:fill="auto"/>
            <w:vAlign w:val="center"/>
          </w:tcPr>
          <w:p w14:paraId="5C9168BA" w14:textId="051797C1"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r>
      <w:tr w:rsidR="00FA43D4" w:rsidRPr="0073236C" w14:paraId="0B8A2790" w14:textId="77777777" w:rsidTr="002209A6">
        <w:trPr>
          <w:trHeight w:val="288"/>
          <w:jc w:val="center"/>
        </w:trPr>
        <w:tc>
          <w:tcPr>
            <w:tcW w:w="3860" w:type="dxa"/>
            <w:shd w:val="clear" w:color="auto" w:fill="auto"/>
            <w:vAlign w:val="center"/>
          </w:tcPr>
          <w:p w14:paraId="6A16090C"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Domestic</w:t>
            </w:r>
          </w:p>
        </w:tc>
        <w:tc>
          <w:tcPr>
            <w:tcW w:w="1440" w:type="dxa"/>
            <w:shd w:val="clear" w:color="auto" w:fill="auto"/>
            <w:vAlign w:val="center"/>
          </w:tcPr>
          <w:p w14:paraId="3DF84E73" w14:textId="028A59C2"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16</w:t>
            </w:r>
          </w:p>
        </w:tc>
        <w:tc>
          <w:tcPr>
            <w:tcW w:w="1440" w:type="dxa"/>
            <w:shd w:val="clear" w:color="auto" w:fill="auto"/>
            <w:vAlign w:val="center"/>
          </w:tcPr>
          <w:p w14:paraId="77FDE368" w14:textId="45EA3E6E"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r w:rsidR="00CA158A">
              <w:rPr>
                <w:rFonts w:ascii="Garamond" w:eastAsia="Times New Roman" w:hAnsi="Garamond" w:cstheme="minorHAnsi"/>
                <w:sz w:val="24"/>
                <w:szCs w:val="24"/>
              </w:rPr>
              <w:t>2</w:t>
            </w:r>
          </w:p>
        </w:tc>
        <w:tc>
          <w:tcPr>
            <w:tcW w:w="1440" w:type="dxa"/>
            <w:shd w:val="clear" w:color="auto" w:fill="auto"/>
            <w:vAlign w:val="center"/>
          </w:tcPr>
          <w:p w14:paraId="6A65EF9E" w14:textId="37230A36" w:rsidR="00FA43D4" w:rsidRPr="00950CEE" w:rsidRDefault="001A2D37"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9</w:t>
            </w:r>
          </w:p>
        </w:tc>
      </w:tr>
      <w:tr w:rsidR="00FA43D4" w:rsidRPr="0073236C" w14:paraId="607AEA15" w14:textId="77777777" w:rsidTr="002209A6">
        <w:trPr>
          <w:trHeight w:val="288"/>
          <w:jc w:val="center"/>
        </w:trPr>
        <w:tc>
          <w:tcPr>
            <w:tcW w:w="3860" w:type="dxa"/>
            <w:shd w:val="clear" w:color="auto" w:fill="auto"/>
            <w:vAlign w:val="center"/>
          </w:tcPr>
          <w:p w14:paraId="4E1C7B1B"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Drug Investigation</w:t>
            </w:r>
          </w:p>
        </w:tc>
        <w:tc>
          <w:tcPr>
            <w:tcW w:w="1440" w:type="dxa"/>
            <w:shd w:val="clear" w:color="auto" w:fill="auto"/>
            <w:vAlign w:val="center"/>
          </w:tcPr>
          <w:p w14:paraId="0A14B215" w14:textId="64C368EC" w:rsidR="00FA43D4"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2</w:t>
            </w:r>
          </w:p>
        </w:tc>
        <w:tc>
          <w:tcPr>
            <w:tcW w:w="1440" w:type="dxa"/>
            <w:shd w:val="clear" w:color="auto" w:fill="auto"/>
            <w:vAlign w:val="center"/>
          </w:tcPr>
          <w:p w14:paraId="34118EC8" w14:textId="1D8F75DE" w:rsidR="00FA43D4"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5</w:t>
            </w:r>
          </w:p>
        </w:tc>
        <w:tc>
          <w:tcPr>
            <w:tcW w:w="1440" w:type="dxa"/>
            <w:shd w:val="clear" w:color="auto" w:fill="auto"/>
            <w:vAlign w:val="center"/>
          </w:tcPr>
          <w:p w14:paraId="35ABA9B2" w14:textId="3BF08C9A"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r>
      <w:tr w:rsidR="00FA43D4" w:rsidRPr="0073236C" w14:paraId="7760958B" w14:textId="77777777" w:rsidTr="002209A6">
        <w:trPr>
          <w:trHeight w:val="288"/>
          <w:jc w:val="center"/>
        </w:trPr>
        <w:tc>
          <w:tcPr>
            <w:tcW w:w="3860" w:type="dxa"/>
            <w:shd w:val="clear" w:color="auto" w:fill="auto"/>
            <w:vAlign w:val="center"/>
          </w:tcPr>
          <w:p w14:paraId="4A149BC2" w14:textId="557894CD"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Gang Investigation</w:t>
            </w:r>
          </w:p>
        </w:tc>
        <w:tc>
          <w:tcPr>
            <w:tcW w:w="1440" w:type="dxa"/>
            <w:shd w:val="clear" w:color="auto" w:fill="auto"/>
            <w:vAlign w:val="center"/>
          </w:tcPr>
          <w:p w14:paraId="3A42C9B7" w14:textId="7DD11502"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1C87582F" w14:textId="716B3CEF"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c>
          <w:tcPr>
            <w:tcW w:w="1440" w:type="dxa"/>
            <w:shd w:val="clear" w:color="auto" w:fill="auto"/>
            <w:vAlign w:val="center"/>
          </w:tcPr>
          <w:p w14:paraId="2F414E2B" w14:textId="164ECE48"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r>
      <w:tr w:rsidR="00FA43D4" w:rsidRPr="0073236C" w14:paraId="6ADC1070" w14:textId="77777777" w:rsidTr="002209A6">
        <w:trPr>
          <w:trHeight w:val="288"/>
          <w:jc w:val="center"/>
        </w:trPr>
        <w:tc>
          <w:tcPr>
            <w:tcW w:w="3860" w:type="dxa"/>
            <w:shd w:val="clear" w:color="auto" w:fill="auto"/>
            <w:vAlign w:val="center"/>
          </w:tcPr>
          <w:p w14:paraId="667321E9"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General Investigation</w:t>
            </w:r>
          </w:p>
        </w:tc>
        <w:tc>
          <w:tcPr>
            <w:tcW w:w="1440" w:type="dxa"/>
            <w:shd w:val="clear" w:color="auto" w:fill="auto"/>
            <w:vAlign w:val="center"/>
          </w:tcPr>
          <w:p w14:paraId="38B23EAF" w14:textId="3C611B34"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r w:rsidR="00CA158A">
              <w:rPr>
                <w:rFonts w:ascii="Garamond" w:eastAsia="Times New Roman" w:hAnsi="Garamond" w:cstheme="minorHAnsi"/>
                <w:sz w:val="24"/>
                <w:szCs w:val="24"/>
              </w:rPr>
              <w:t>2</w:t>
            </w:r>
          </w:p>
        </w:tc>
        <w:tc>
          <w:tcPr>
            <w:tcW w:w="1440" w:type="dxa"/>
            <w:shd w:val="clear" w:color="auto" w:fill="auto"/>
            <w:vAlign w:val="center"/>
          </w:tcPr>
          <w:p w14:paraId="5D084B00" w14:textId="3A0DA3C5"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17</w:t>
            </w:r>
          </w:p>
        </w:tc>
        <w:tc>
          <w:tcPr>
            <w:tcW w:w="1440" w:type="dxa"/>
            <w:shd w:val="clear" w:color="auto" w:fill="auto"/>
            <w:vAlign w:val="center"/>
          </w:tcPr>
          <w:p w14:paraId="69E8D244" w14:textId="57223221"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15</w:t>
            </w:r>
          </w:p>
        </w:tc>
      </w:tr>
      <w:tr w:rsidR="00FA43D4" w:rsidRPr="0073236C" w14:paraId="095E7654" w14:textId="77777777" w:rsidTr="002209A6">
        <w:trPr>
          <w:trHeight w:val="288"/>
          <w:jc w:val="center"/>
        </w:trPr>
        <w:tc>
          <w:tcPr>
            <w:tcW w:w="3860" w:type="dxa"/>
            <w:shd w:val="clear" w:color="auto" w:fill="auto"/>
            <w:vAlign w:val="center"/>
          </w:tcPr>
          <w:p w14:paraId="176F9B97"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Harassment</w:t>
            </w:r>
          </w:p>
        </w:tc>
        <w:tc>
          <w:tcPr>
            <w:tcW w:w="1440" w:type="dxa"/>
            <w:shd w:val="clear" w:color="auto" w:fill="auto"/>
            <w:vAlign w:val="center"/>
          </w:tcPr>
          <w:p w14:paraId="04D9431B" w14:textId="15EA83E4"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4</w:t>
            </w:r>
          </w:p>
        </w:tc>
        <w:tc>
          <w:tcPr>
            <w:tcW w:w="1440" w:type="dxa"/>
            <w:shd w:val="clear" w:color="auto" w:fill="auto"/>
            <w:vAlign w:val="center"/>
          </w:tcPr>
          <w:p w14:paraId="79E3BFC3" w14:textId="38509BA7"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6</w:t>
            </w:r>
          </w:p>
        </w:tc>
        <w:tc>
          <w:tcPr>
            <w:tcW w:w="1440" w:type="dxa"/>
            <w:shd w:val="clear" w:color="auto" w:fill="auto"/>
            <w:vAlign w:val="center"/>
          </w:tcPr>
          <w:p w14:paraId="2FB0AFEC" w14:textId="55EA00B1"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5</w:t>
            </w:r>
          </w:p>
        </w:tc>
      </w:tr>
      <w:tr w:rsidR="00FA43D4" w:rsidRPr="0073236C" w14:paraId="067502EC" w14:textId="77777777" w:rsidTr="002209A6">
        <w:trPr>
          <w:trHeight w:val="288"/>
          <w:jc w:val="center"/>
        </w:trPr>
        <w:tc>
          <w:tcPr>
            <w:tcW w:w="3860" w:type="dxa"/>
            <w:shd w:val="clear" w:color="auto" w:fill="auto"/>
            <w:vAlign w:val="center"/>
          </w:tcPr>
          <w:p w14:paraId="07EE3016"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Impoundment</w:t>
            </w:r>
          </w:p>
        </w:tc>
        <w:tc>
          <w:tcPr>
            <w:tcW w:w="1440" w:type="dxa"/>
            <w:shd w:val="clear" w:color="auto" w:fill="auto"/>
            <w:vAlign w:val="center"/>
          </w:tcPr>
          <w:p w14:paraId="609ED423" w14:textId="073568A1"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4</w:t>
            </w:r>
          </w:p>
        </w:tc>
        <w:tc>
          <w:tcPr>
            <w:tcW w:w="1440" w:type="dxa"/>
            <w:shd w:val="clear" w:color="auto" w:fill="auto"/>
            <w:vAlign w:val="center"/>
          </w:tcPr>
          <w:p w14:paraId="152B1521" w14:textId="07701C67"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3</w:t>
            </w:r>
          </w:p>
        </w:tc>
        <w:tc>
          <w:tcPr>
            <w:tcW w:w="1440" w:type="dxa"/>
            <w:shd w:val="clear" w:color="auto" w:fill="auto"/>
            <w:vAlign w:val="center"/>
          </w:tcPr>
          <w:p w14:paraId="57B77EFA" w14:textId="417B0F9B" w:rsidR="00FA43D4"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6</w:t>
            </w:r>
          </w:p>
        </w:tc>
      </w:tr>
      <w:tr w:rsidR="00FA43D4" w:rsidRPr="0073236C" w14:paraId="5A4AEF0B" w14:textId="77777777" w:rsidTr="002209A6">
        <w:trPr>
          <w:trHeight w:val="288"/>
          <w:jc w:val="center"/>
        </w:trPr>
        <w:tc>
          <w:tcPr>
            <w:tcW w:w="3860" w:type="dxa"/>
            <w:shd w:val="clear" w:color="auto" w:fill="auto"/>
            <w:vAlign w:val="center"/>
          </w:tcPr>
          <w:p w14:paraId="51FDBD0C" w14:textId="61F21029"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Inter</w:t>
            </w:r>
            <w:r w:rsidR="002B1045" w:rsidRPr="00950CEE">
              <w:rPr>
                <w:rFonts w:ascii="Garamond" w:eastAsia="Times New Roman" w:hAnsi="Garamond" w:cstheme="minorHAnsi"/>
                <w:sz w:val="24"/>
                <w:szCs w:val="24"/>
              </w:rPr>
              <w:t>nal</w:t>
            </w:r>
            <w:r w:rsidRPr="00950CEE">
              <w:rPr>
                <w:rFonts w:ascii="Garamond" w:eastAsia="Times New Roman" w:hAnsi="Garamond" w:cstheme="minorHAnsi"/>
                <w:sz w:val="24"/>
                <w:szCs w:val="24"/>
              </w:rPr>
              <w:t xml:space="preserve"> within CPD</w:t>
            </w:r>
          </w:p>
        </w:tc>
        <w:tc>
          <w:tcPr>
            <w:tcW w:w="1440" w:type="dxa"/>
            <w:shd w:val="clear" w:color="auto" w:fill="auto"/>
            <w:vAlign w:val="center"/>
          </w:tcPr>
          <w:p w14:paraId="3DB1B017" w14:textId="1E085F7E"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2A2B9471" w14:textId="72FE60E0"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3</w:t>
            </w:r>
          </w:p>
        </w:tc>
        <w:tc>
          <w:tcPr>
            <w:tcW w:w="1440" w:type="dxa"/>
            <w:shd w:val="clear" w:color="auto" w:fill="auto"/>
            <w:vAlign w:val="center"/>
          </w:tcPr>
          <w:p w14:paraId="0E4A60BC" w14:textId="66B17991" w:rsidR="00FA43D4" w:rsidRPr="00950CEE" w:rsidRDefault="001A2D37"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8</w:t>
            </w:r>
          </w:p>
        </w:tc>
      </w:tr>
      <w:tr w:rsidR="00950CEE" w:rsidRPr="0073236C" w14:paraId="7B363DA4" w14:textId="77777777" w:rsidTr="002209A6">
        <w:trPr>
          <w:trHeight w:val="288"/>
          <w:jc w:val="center"/>
        </w:trPr>
        <w:tc>
          <w:tcPr>
            <w:tcW w:w="3860" w:type="dxa"/>
            <w:shd w:val="clear" w:color="auto" w:fill="auto"/>
            <w:vAlign w:val="center"/>
          </w:tcPr>
          <w:p w14:paraId="02894CF1" w14:textId="0D583794" w:rsidR="00950CEE" w:rsidRPr="00950CEE" w:rsidRDefault="00950CEE" w:rsidP="002209A6">
            <w:pPr>
              <w:spacing w:after="100" w:afterAutospacing="1" w:line="240" w:lineRule="auto"/>
              <w:ind w:right="-243"/>
              <w:rPr>
                <w:rFonts w:ascii="Garamond" w:eastAsia="Times New Roman" w:hAnsi="Garamond" w:cstheme="minorHAnsi"/>
                <w:sz w:val="24"/>
                <w:szCs w:val="24"/>
              </w:rPr>
            </w:pPr>
            <w:r>
              <w:rPr>
                <w:rFonts w:ascii="Garamond" w:eastAsia="Times New Roman" w:hAnsi="Garamond" w:cstheme="minorHAnsi"/>
                <w:sz w:val="24"/>
                <w:szCs w:val="24"/>
              </w:rPr>
              <w:t>Littering</w:t>
            </w:r>
          </w:p>
        </w:tc>
        <w:tc>
          <w:tcPr>
            <w:tcW w:w="1440" w:type="dxa"/>
            <w:shd w:val="clear" w:color="auto" w:fill="auto"/>
            <w:vAlign w:val="center"/>
          </w:tcPr>
          <w:p w14:paraId="68596D40" w14:textId="0C58D5E0"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0</w:t>
            </w:r>
          </w:p>
        </w:tc>
        <w:tc>
          <w:tcPr>
            <w:tcW w:w="1440" w:type="dxa"/>
            <w:shd w:val="clear" w:color="auto" w:fill="auto"/>
            <w:vAlign w:val="center"/>
          </w:tcPr>
          <w:p w14:paraId="49C116D4" w14:textId="4425AD84" w:rsidR="00950CEE"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1</w:t>
            </w:r>
          </w:p>
        </w:tc>
        <w:tc>
          <w:tcPr>
            <w:tcW w:w="1440" w:type="dxa"/>
            <w:shd w:val="clear" w:color="auto" w:fill="auto"/>
            <w:vAlign w:val="center"/>
          </w:tcPr>
          <w:p w14:paraId="0F95A70C" w14:textId="0D1416DA"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0</w:t>
            </w:r>
          </w:p>
        </w:tc>
      </w:tr>
      <w:tr w:rsidR="00FA43D4" w:rsidRPr="0073236C" w14:paraId="183EA831" w14:textId="77777777" w:rsidTr="002209A6">
        <w:trPr>
          <w:trHeight w:val="288"/>
          <w:jc w:val="center"/>
        </w:trPr>
        <w:tc>
          <w:tcPr>
            <w:tcW w:w="3860" w:type="dxa"/>
            <w:shd w:val="clear" w:color="auto" w:fill="auto"/>
            <w:vAlign w:val="center"/>
          </w:tcPr>
          <w:p w14:paraId="07C158AF" w14:textId="77777777" w:rsidR="00FA43D4" w:rsidRPr="00950CEE" w:rsidRDefault="00FA43D4"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Misconduct Unethical</w:t>
            </w:r>
          </w:p>
        </w:tc>
        <w:tc>
          <w:tcPr>
            <w:tcW w:w="1440" w:type="dxa"/>
            <w:shd w:val="clear" w:color="auto" w:fill="auto"/>
            <w:vAlign w:val="center"/>
          </w:tcPr>
          <w:p w14:paraId="193EA790" w14:textId="48D92721"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10</w:t>
            </w:r>
          </w:p>
        </w:tc>
        <w:tc>
          <w:tcPr>
            <w:tcW w:w="1440" w:type="dxa"/>
            <w:shd w:val="clear" w:color="auto" w:fill="auto"/>
            <w:vAlign w:val="center"/>
          </w:tcPr>
          <w:p w14:paraId="155136D2" w14:textId="23D759D4" w:rsidR="00FA43D4" w:rsidRPr="00950CEE" w:rsidRDefault="00FA43D4"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4</w:t>
            </w:r>
          </w:p>
        </w:tc>
        <w:tc>
          <w:tcPr>
            <w:tcW w:w="1440" w:type="dxa"/>
            <w:shd w:val="clear" w:color="auto" w:fill="auto"/>
            <w:vAlign w:val="center"/>
          </w:tcPr>
          <w:p w14:paraId="1F73E354" w14:textId="37C21625" w:rsidR="00FA43D4"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r>
      <w:tr w:rsidR="00066A92" w:rsidRPr="0073236C" w14:paraId="4B08389A" w14:textId="77777777" w:rsidTr="002209A6">
        <w:trPr>
          <w:trHeight w:val="288"/>
          <w:jc w:val="center"/>
        </w:trPr>
        <w:tc>
          <w:tcPr>
            <w:tcW w:w="3860" w:type="dxa"/>
            <w:shd w:val="clear" w:color="auto" w:fill="auto"/>
            <w:vAlign w:val="center"/>
          </w:tcPr>
          <w:p w14:paraId="4CEB6770" w14:textId="61646FB9" w:rsidR="00066A92" w:rsidRPr="00950CEE" w:rsidRDefault="00066A92"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Nuisance Property</w:t>
            </w:r>
          </w:p>
        </w:tc>
        <w:tc>
          <w:tcPr>
            <w:tcW w:w="1440" w:type="dxa"/>
            <w:shd w:val="clear" w:color="auto" w:fill="auto"/>
            <w:vAlign w:val="center"/>
          </w:tcPr>
          <w:p w14:paraId="7DEC0E1F" w14:textId="651EE4EC" w:rsidR="00066A92"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63E6C4AE" w14:textId="6D410DF8" w:rsidR="00066A92"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27142626" w14:textId="73C1D3EF" w:rsidR="00066A92" w:rsidRPr="00950CEE" w:rsidRDefault="00066A92"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r>
      <w:tr w:rsidR="00950CEE" w:rsidRPr="0073236C" w14:paraId="035D2441" w14:textId="77777777" w:rsidTr="002209A6">
        <w:trPr>
          <w:trHeight w:val="288"/>
          <w:jc w:val="center"/>
        </w:trPr>
        <w:tc>
          <w:tcPr>
            <w:tcW w:w="3860" w:type="dxa"/>
            <w:shd w:val="clear" w:color="auto" w:fill="auto"/>
            <w:vAlign w:val="center"/>
          </w:tcPr>
          <w:p w14:paraId="36C72FD3" w14:textId="3AD8B2C4"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Pedestrian Stop</w:t>
            </w:r>
          </w:p>
        </w:tc>
        <w:tc>
          <w:tcPr>
            <w:tcW w:w="1440" w:type="dxa"/>
            <w:shd w:val="clear" w:color="auto" w:fill="auto"/>
            <w:vAlign w:val="center"/>
          </w:tcPr>
          <w:p w14:paraId="46722DA2" w14:textId="3A2F9CC4"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w:t>
            </w:r>
          </w:p>
        </w:tc>
        <w:tc>
          <w:tcPr>
            <w:tcW w:w="1440" w:type="dxa"/>
            <w:shd w:val="clear" w:color="auto" w:fill="auto"/>
            <w:vAlign w:val="center"/>
          </w:tcPr>
          <w:p w14:paraId="07A02EB1" w14:textId="75AB1CB6"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10</w:t>
            </w:r>
          </w:p>
        </w:tc>
        <w:tc>
          <w:tcPr>
            <w:tcW w:w="1440" w:type="dxa"/>
            <w:shd w:val="clear" w:color="auto" w:fill="auto"/>
            <w:vAlign w:val="center"/>
          </w:tcPr>
          <w:p w14:paraId="12828B32" w14:textId="31E65EAE" w:rsidR="00950CEE"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3</w:t>
            </w:r>
          </w:p>
        </w:tc>
      </w:tr>
      <w:tr w:rsidR="00950CEE" w:rsidRPr="0073236C" w14:paraId="1731377B" w14:textId="77777777" w:rsidTr="002209A6">
        <w:trPr>
          <w:trHeight w:val="288"/>
          <w:jc w:val="center"/>
        </w:trPr>
        <w:tc>
          <w:tcPr>
            <w:tcW w:w="3860" w:type="dxa"/>
            <w:shd w:val="clear" w:color="auto" w:fill="auto"/>
            <w:vAlign w:val="center"/>
          </w:tcPr>
          <w:p w14:paraId="27448517" w14:textId="05D9657A"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Pedestrian Violation</w:t>
            </w:r>
          </w:p>
        </w:tc>
        <w:tc>
          <w:tcPr>
            <w:tcW w:w="1440" w:type="dxa"/>
            <w:shd w:val="clear" w:color="auto" w:fill="auto"/>
            <w:vAlign w:val="center"/>
          </w:tcPr>
          <w:p w14:paraId="4819DF7F" w14:textId="7ED657F6"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2</w:t>
            </w:r>
          </w:p>
        </w:tc>
        <w:tc>
          <w:tcPr>
            <w:tcW w:w="1440" w:type="dxa"/>
            <w:shd w:val="clear" w:color="auto" w:fill="auto"/>
            <w:vAlign w:val="center"/>
          </w:tcPr>
          <w:p w14:paraId="5E2139DD" w14:textId="21037375"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0AB29508" w14:textId="37D3DA1D"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r>
      <w:tr w:rsidR="00950CEE" w:rsidRPr="0073236C" w14:paraId="0A2E571F" w14:textId="77777777" w:rsidTr="002209A6">
        <w:trPr>
          <w:trHeight w:val="288"/>
          <w:jc w:val="center"/>
        </w:trPr>
        <w:tc>
          <w:tcPr>
            <w:tcW w:w="3860" w:type="dxa"/>
            <w:shd w:val="clear" w:color="auto" w:fill="auto"/>
            <w:vAlign w:val="center"/>
          </w:tcPr>
          <w:p w14:paraId="477EEC65" w14:textId="1F81C4ED"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Prostitution</w:t>
            </w:r>
          </w:p>
        </w:tc>
        <w:tc>
          <w:tcPr>
            <w:tcW w:w="1440" w:type="dxa"/>
            <w:shd w:val="clear" w:color="auto" w:fill="auto"/>
            <w:vAlign w:val="center"/>
          </w:tcPr>
          <w:p w14:paraId="6B3FB32C" w14:textId="506C75D7"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05C99B4B" w14:textId="6BF1865B"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22574CE9" w14:textId="20B841A4" w:rsidR="00950CEE"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1</w:t>
            </w:r>
          </w:p>
        </w:tc>
      </w:tr>
      <w:tr w:rsidR="00950CEE" w:rsidRPr="0073236C" w14:paraId="682F1610" w14:textId="77777777" w:rsidTr="002209A6">
        <w:trPr>
          <w:trHeight w:val="288"/>
          <w:jc w:val="center"/>
        </w:trPr>
        <w:tc>
          <w:tcPr>
            <w:tcW w:w="3860" w:type="dxa"/>
            <w:shd w:val="clear" w:color="auto" w:fill="auto"/>
            <w:vAlign w:val="center"/>
          </w:tcPr>
          <w:p w14:paraId="562A1CEF" w14:textId="5F93199E"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Protest</w:t>
            </w:r>
          </w:p>
        </w:tc>
        <w:tc>
          <w:tcPr>
            <w:tcW w:w="1440" w:type="dxa"/>
            <w:shd w:val="clear" w:color="auto" w:fill="auto"/>
            <w:vAlign w:val="center"/>
          </w:tcPr>
          <w:p w14:paraId="73A9DA64" w14:textId="2F4FD6B6"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4873E01C" w14:textId="2C9BE23B"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28A4DFF5" w14:textId="62FBDF6E"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9</w:t>
            </w:r>
          </w:p>
        </w:tc>
      </w:tr>
      <w:tr w:rsidR="00950CEE" w:rsidRPr="0073236C" w14:paraId="737B580C" w14:textId="77777777" w:rsidTr="002209A6">
        <w:trPr>
          <w:trHeight w:val="288"/>
          <w:jc w:val="center"/>
        </w:trPr>
        <w:tc>
          <w:tcPr>
            <w:tcW w:w="3860" w:type="dxa"/>
            <w:shd w:val="clear" w:color="auto" w:fill="auto"/>
            <w:vAlign w:val="center"/>
          </w:tcPr>
          <w:p w14:paraId="716E473D" w14:textId="270D1C04"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Request for Service</w:t>
            </w:r>
          </w:p>
        </w:tc>
        <w:tc>
          <w:tcPr>
            <w:tcW w:w="1440" w:type="dxa"/>
            <w:shd w:val="clear" w:color="auto" w:fill="auto"/>
            <w:vAlign w:val="center"/>
          </w:tcPr>
          <w:p w14:paraId="2823C8A5" w14:textId="3A7D9FB8"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3</w:t>
            </w:r>
            <w:r w:rsidR="00CA158A">
              <w:rPr>
                <w:rFonts w:ascii="Garamond" w:eastAsia="Times New Roman" w:hAnsi="Garamond" w:cstheme="minorHAnsi"/>
                <w:sz w:val="24"/>
                <w:szCs w:val="24"/>
              </w:rPr>
              <w:t>0</w:t>
            </w:r>
          </w:p>
        </w:tc>
        <w:tc>
          <w:tcPr>
            <w:tcW w:w="1440" w:type="dxa"/>
            <w:shd w:val="clear" w:color="auto" w:fill="auto"/>
            <w:vAlign w:val="center"/>
          </w:tcPr>
          <w:p w14:paraId="0741E230" w14:textId="4613D08A"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7</w:t>
            </w:r>
            <w:r w:rsidR="00CA158A">
              <w:rPr>
                <w:rFonts w:ascii="Garamond" w:eastAsia="Times New Roman" w:hAnsi="Garamond" w:cstheme="minorHAnsi"/>
                <w:sz w:val="24"/>
                <w:szCs w:val="24"/>
              </w:rPr>
              <w:t>1</w:t>
            </w:r>
          </w:p>
        </w:tc>
        <w:tc>
          <w:tcPr>
            <w:tcW w:w="1440" w:type="dxa"/>
            <w:shd w:val="clear" w:color="auto" w:fill="auto"/>
            <w:vAlign w:val="center"/>
          </w:tcPr>
          <w:p w14:paraId="2EAFF0CA" w14:textId="443E25E6"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9</w:t>
            </w:r>
            <w:r w:rsidR="00CA158A">
              <w:rPr>
                <w:rFonts w:ascii="Garamond" w:eastAsia="Times New Roman" w:hAnsi="Garamond" w:cstheme="minorHAnsi"/>
                <w:sz w:val="24"/>
                <w:szCs w:val="24"/>
              </w:rPr>
              <w:t>4</w:t>
            </w:r>
          </w:p>
        </w:tc>
      </w:tr>
      <w:tr w:rsidR="00950CEE" w:rsidRPr="0073236C" w14:paraId="25ED557E" w14:textId="77777777" w:rsidTr="002209A6">
        <w:trPr>
          <w:trHeight w:val="288"/>
          <w:jc w:val="center"/>
        </w:trPr>
        <w:tc>
          <w:tcPr>
            <w:tcW w:w="3860" w:type="dxa"/>
            <w:shd w:val="clear" w:color="auto" w:fill="auto"/>
            <w:vAlign w:val="center"/>
          </w:tcPr>
          <w:p w14:paraId="5DEDC11D" w14:textId="0BF53059"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School Matter</w:t>
            </w:r>
          </w:p>
        </w:tc>
        <w:tc>
          <w:tcPr>
            <w:tcW w:w="1440" w:type="dxa"/>
            <w:shd w:val="clear" w:color="auto" w:fill="auto"/>
            <w:vAlign w:val="center"/>
          </w:tcPr>
          <w:p w14:paraId="7EFBC369" w14:textId="08D88CA7"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c>
          <w:tcPr>
            <w:tcW w:w="1440" w:type="dxa"/>
            <w:shd w:val="clear" w:color="auto" w:fill="auto"/>
            <w:vAlign w:val="center"/>
          </w:tcPr>
          <w:p w14:paraId="5AD03D6D" w14:textId="54A8736D"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c>
          <w:tcPr>
            <w:tcW w:w="1440" w:type="dxa"/>
            <w:shd w:val="clear" w:color="auto" w:fill="auto"/>
            <w:vAlign w:val="center"/>
          </w:tcPr>
          <w:p w14:paraId="05166003" w14:textId="1126C893" w:rsidR="00950CEE"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3</w:t>
            </w:r>
          </w:p>
        </w:tc>
      </w:tr>
      <w:tr w:rsidR="00950CEE" w:rsidRPr="0073236C" w14:paraId="4CFAF6EB" w14:textId="77777777" w:rsidTr="002209A6">
        <w:trPr>
          <w:trHeight w:val="288"/>
          <w:jc w:val="center"/>
        </w:trPr>
        <w:tc>
          <w:tcPr>
            <w:tcW w:w="3860" w:type="dxa"/>
            <w:shd w:val="clear" w:color="auto" w:fill="auto"/>
            <w:vAlign w:val="center"/>
          </w:tcPr>
          <w:p w14:paraId="1CF57FFE" w14:textId="04879F55"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Search</w:t>
            </w:r>
          </w:p>
        </w:tc>
        <w:tc>
          <w:tcPr>
            <w:tcW w:w="1440" w:type="dxa"/>
            <w:shd w:val="clear" w:color="auto" w:fill="auto"/>
            <w:vAlign w:val="center"/>
          </w:tcPr>
          <w:p w14:paraId="54DABCFA" w14:textId="09D9DB9B"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c>
          <w:tcPr>
            <w:tcW w:w="1440" w:type="dxa"/>
            <w:shd w:val="clear" w:color="auto" w:fill="auto"/>
            <w:vAlign w:val="center"/>
          </w:tcPr>
          <w:p w14:paraId="5AEC47CF" w14:textId="4372A495"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113BF61D" w14:textId="211A9729"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r>
      <w:tr w:rsidR="00950CEE" w:rsidRPr="0073236C" w14:paraId="4A8CE7CE" w14:textId="77777777" w:rsidTr="002209A6">
        <w:trPr>
          <w:trHeight w:val="288"/>
          <w:jc w:val="center"/>
        </w:trPr>
        <w:tc>
          <w:tcPr>
            <w:tcW w:w="3860" w:type="dxa"/>
            <w:shd w:val="clear" w:color="auto" w:fill="auto"/>
            <w:vAlign w:val="center"/>
          </w:tcPr>
          <w:p w14:paraId="52DF6817" w14:textId="23D65337"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Sexual</w:t>
            </w:r>
          </w:p>
        </w:tc>
        <w:tc>
          <w:tcPr>
            <w:tcW w:w="1440" w:type="dxa"/>
            <w:shd w:val="clear" w:color="auto" w:fill="auto"/>
            <w:vAlign w:val="center"/>
          </w:tcPr>
          <w:p w14:paraId="67ACB1F9" w14:textId="02D23C97"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4DBE9F80" w14:textId="651AC1B1"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5FA92893" w14:textId="6FA881BA" w:rsidR="00950CEE"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1</w:t>
            </w:r>
          </w:p>
        </w:tc>
      </w:tr>
      <w:tr w:rsidR="00950CEE" w:rsidRPr="0073236C" w14:paraId="0587EB4F" w14:textId="77777777" w:rsidTr="002209A6">
        <w:trPr>
          <w:trHeight w:val="288"/>
          <w:jc w:val="center"/>
        </w:trPr>
        <w:tc>
          <w:tcPr>
            <w:tcW w:w="3860" w:type="dxa"/>
            <w:shd w:val="clear" w:color="auto" w:fill="auto"/>
            <w:vAlign w:val="center"/>
          </w:tcPr>
          <w:p w14:paraId="1AA59DD5" w14:textId="5CF46547"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Traffic</w:t>
            </w:r>
            <w:r>
              <w:rPr>
                <w:rFonts w:ascii="Garamond" w:eastAsia="Times New Roman" w:hAnsi="Garamond" w:cstheme="minorHAnsi"/>
                <w:sz w:val="24"/>
                <w:szCs w:val="24"/>
              </w:rPr>
              <w:t>/Traffic Stop</w:t>
            </w:r>
          </w:p>
        </w:tc>
        <w:tc>
          <w:tcPr>
            <w:tcW w:w="1440" w:type="dxa"/>
            <w:shd w:val="clear" w:color="auto" w:fill="auto"/>
            <w:vAlign w:val="center"/>
          </w:tcPr>
          <w:p w14:paraId="48EE1388" w14:textId="2E2CB172"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29</w:t>
            </w:r>
          </w:p>
        </w:tc>
        <w:tc>
          <w:tcPr>
            <w:tcW w:w="1440" w:type="dxa"/>
            <w:shd w:val="clear" w:color="auto" w:fill="auto"/>
            <w:vAlign w:val="center"/>
          </w:tcPr>
          <w:p w14:paraId="1F1A0D59" w14:textId="20FE5EBD"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29</w:t>
            </w:r>
          </w:p>
        </w:tc>
        <w:tc>
          <w:tcPr>
            <w:tcW w:w="1440" w:type="dxa"/>
            <w:shd w:val="clear" w:color="auto" w:fill="auto"/>
            <w:vAlign w:val="center"/>
          </w:tcPr>
          <w:p w14:paraId="5EA4BF9B" w14:textId="74265374"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18</w:t>
            </w:r>
          </w:p>
        </w:tc>
      </w:tr>
      <w:tr w:rsidR="00950CEE" w:rsidRPr="0073236C" w14:paraId="06B09165" w14:textId="77777777" w:rsidTr="002209A6">
        <w:trPr>
          <w:trHeight w:val="288"/>
          <w:jc w:val="center"/>
        </w:trPr>
        <w:tc>
          <w:tcPr>
            <w:tcW w:w="3860" w:type="dxa"/>
            <w:shd w:val="clear" w:color="auto" w:fill="auto"/>
            <w:vAlign w:val="center"/>
          </w:tcPr>
          <w:p w14:paraId="632D05C5" w14:textId="0ED7AE76"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Trespass</w:t>
            </w:r>
          </w:p>
        </w:tc>
        <w:tc>
          <w:tcPr>
            <w:tcW w:w="1440" w:type="dxa"/>
            <w:shd w:val="clear" w:color="auto" w:fill="auto"/>
            <w:vAlign w:val="center"/>
          </w:tcPr>
          <w:p w14:paraId="0AABEA83" w14:textId="2C8B98FF"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1E053B32" w14:textId="7EB69D55"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51435545" w14:textId="37660071"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r>
      <w:tr w:rsidR="00950CEE" w:rsidRPr="0073236C" w14:paraId="78D59A5C" w14:textId="77777777" w:rsidTr="002209A6">
        <w:trPr>
          <w:trHeight w:val="288"/>
          <w:jc w:val="center"/>
        </w:trPr>
        <w:tc>
          <w:tcPr>
            <w:tcW w:w="3860" w:type="dxa"/>
            <w:shd w:val="clear" w:color="auto" w:fill="auto"/>
            <w:vAlign w:val="center"/>
          </w:tcPr>
          <w:p w14:paraId="3EC69526" w14:textId="499CD4F2"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Vehicle Pursuit</w:t>
            </w:r>
          </w:p>
        </w:tc>
        <w:tc>
          <w:tcPr>
            <w:tcW w:w="1440" w:type="dxa"/>
            <w:shd w:val="clear" w:color="auto" w:fill="auto"/>
            <w:vAlign w:val="center"/>
          </w:tcPr>
          <w:p w14:paraId="2C11AE19" w14:textId="05212FDF"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64CD40DA" w14:textId="68329B51"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shd w:val="clear" w:color="auto" w:fill="auto"/>
            <w:vAlign w:val="center"/>
          </w:tcPr>
          <w:p w14:paraId="6354BB41" w14:textId="7D5056ED"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3</w:t>
            </w:r>
          </w:p>
        </w:tc>
      </w:tr>
      <w:tr w:rsidR="00950CEE" w:rsidRPr="0073236C" w14:paraId="6DAF3B2C" w14:textId="77777777" w:rsidTr="002209A6">
        <w:trPr>
          <w:trHeight w:val="288"/>
          <w:jc w:val="center"/>
        </w:trPr>
        <w:tc>
          <w:tcPr>
            <w:tcW w:w="3860" w:type="dxa"/>
            <w:tcBorders>
              <w:bottom w:val="single" w:sz="6" w:space="0" w:color="auto"/>
            </w:tcBorders>
            <w:shd w:val="clear" w:color="auto" w:fill="auto"/>
            <w:vAlign w:val="center"/>
          </w:tcPr>
          <w:p w14:paraId="358FB15C" w14:textId="0E2F46B9"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Warrant Service</w:t>
            </w:r>
          </w:p>
        </w:tc>
        <w:tc>
          <w:tcPr>
            <w:tcW w:w="1440" w:type="dxa"/>
            <w:tcBorders>
              <w:bottom w:val="single" w:sz="6" w:space="0" w:color="auto"/>
            </w:tcBorders>
            <w:shd w:val="clear" w:color="auto" w:fill="auto"/>
            <w:vAlign w:val="center"/>
          </w:tcPr>
          <w:p w14:paraId="7E47A57C" w14:textId="3AFDF084"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5</w:t>
            </w:r>
          </w:p>
        </w:tc>
        <w:tc>
          <w:tcPr>
            <w:tcW w:w="1440" w:type="dxa"/>
            <w:tcBorders>
              <w:bottom w:val="single" w:sz="6" w:space="0" w:color="auto"/>
            </w:tcBorders>
            <w:shd w:val="clear" w:color="auto" w:fill="auto"/>
            <w:vAlign w:val="center"/>
          </w:tcPr>
          <w:p w14:paraId="2BAB25B3" w14:textId="594F04C7" w:rsidR="00950CEE"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4</w:t>
            </w:r>
          </w:p>
        </w:tc>
        <w:tc>
          <w:tcPr>
            <w:tcW w:w="1440" w:type="dxa"/>
            <w:tcBorders>
              <w:bottom w:val="single" w:sz="6" w:space="0" w:color="auto"/>
            </w:tcBorders>
            <w:shd w:val="clear" w:color="auto" w:fill="auto"/>
            <w:vAlign w:val="center"/>
          </w:tcPr>
          <w:p w14:paraId="6493ECAA" w14:textId="0583FBF6"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1</w:t>
            </w:r>
          </w:p>
        </w:tc>
      </w:tr>
      <w:tr w:rsidR="00950CEE" w:rsidRPr="0073236C" w14:paraId="06400A5D" w14:textId="77777777" w:rsidTr="002209A6">
        <w:trPr>
          <w:trHeight w:val="288"/>
          <w:jc w:val="center"/>
        </w:trPr>
        <w:tc>
          <w:tcPr>
            <w:tcW w:w="3860" w:type="dxa"/>
            <w:tcBorders>
              <w:top w:val="single" w:sz="6" w:space="0" w:color="auto"/>
              <w:bottom w:val="single" w:sz="12" w:space="0" w:color="auto"/>
            </w:tcBorders>
            <w:shd w:val="clear" w:color="auto" w:fill="auto"/>
            <w:vAlign w:val="center"/>
          </w:tcPr>
          <w:p w14:paraId="767E08AF" w14:textId="60F95917" w:rsidR="00950CEE" w:rsidRPr="00950CEE" w:rsidRDefault="00950CEE"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Weapon Investigation</w:t>
            </w:r>
          </w:p>
        </w:tc>
        <w:tc>
          <w:tcPr>
            <w:tcW w:w="1440" w:type="dxa"/>
            <w:tcBorders>
              <w:top w:val="single" w:sz="6" w:space="0" w:color="auto"/>
              <w:bottom w:val="single" w:sz="12" w:space="0" w:color="auto"/>
            </w:tcBorders>
            <w:shd w:val="clear" w:color="auto" w:fill="auto"/>
            <w:vAlign w:val="center"/>
          </w:tcPr>
          <w:p w14:paraId="30854A95" w14:textId="7C5C517D"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c>
          <w:tcPr>
            <w:tcW w:w="1440" w:type="dxa"/>
            <w:tcBorders>
              <w:top w:val="single" w:sz="6" w:space="0" w:color="auto"/>
              <w:bottom w:val="single" w:sz="12" w:space="0" w:color="auto"/>
            </w:tcBorders>
            <w:shd w:val="clear" w:color="auto" w:fill="auto"/>
            <w:vAlign w:val="center"/>
          </w:tcPr>
          <w:p w14:paraId="1801FFA8" w14:textId="44B5F4DF" w:rsidR="00950CEE" w:rsidRPr="00950CEE" w:rsidRDefault="00CA158A"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eastAsia="Times New Roman" w:hAnsi="Garamond" w:cstheme="minorHAnsi"/>
                <w:sz w:val="24"/>
                <w:szCs w:val="24"/>
              </w:rPr>
              <w:t>1</w:t>
            </w:r>
          </w:p>
        </w:tc>
        <w:tc>
          <w:tcPr>
            <w:tcW w:w="1440" w:type="dxa"/>
            <w:tcBorders>
              <w:top w:val="single" w:sz="6" w:space="0" w:color="auto"/>
              <w:bottom w:val="single" w:sz="12" w:space="0" w:color="auto"/>
            </w:tcBorders>
            <w:shd w:val="clear" w:color="auto" w:fill="auto"/>
            <w:vAlign w:val="center"/>
          </w:tcPr>
          <w:p w14:paraId="5C200B99" w14:textId="6CF4C96C" w:rsidR="00950CEE" w:rsidRPr="00950CEE" w:rsidRDefault="00950CEE" w:rsidP="002209A6">
            <w:pPr>
              <w:tabs>
                <w:tab w:val="decimal" w:pos="1097"/>
              </w:tabs>
              <w:spacing w:after="100" w:afterAutospacing="1" w:line="240" w:lineRule="auto"/>
              <w:ind w:left="252" w:right="-243"/>
              <w:rPr>
                <w:rFonts w:ascii="Garamond" w:eastAsia="Times New Roman" w:hAnsi="Garamond" w:cstheme="minorHAnsi"/>
                <w:sz w:val="24"/>
                <w:szCs w:val="24"/>
              </w:rPr>
            </w:pPr>
            <w:r w:rsidRPr="00950CEE">
              <w:rPr>
                <w:rFonts w:ascii="Garamond" w:eastAsia="Times New Roman" w:hAnsi="Garamond" w:cstheme="minorHAnsi"/>
                <w:sz w:val="24"/>
                <w:szCs w:val="24"/>
              </w:rPr>
              <w:t>0</w:t>
            </w:r>
          </w:p>
        </w:tc>
      </w:tr>
      <w:bookmarkEnd w:id="1"/>
    </w:tbl>
    <w:p w14:paraId="465AF5EC" w14:textId="77777777" w:rsidR="007B706F" w:rsidRPr="00695CDD" w:rsidRDefault="007B706F" w:rsidP="007B706F">
      <w:pPr>
        <w:spacing w:after="0" w:line="240" w:lineRule="auto"/>
        <w:jc w:val="both"/>
        <w:rPr>
          <w:rFonts w:ascii="Garamond" w:hAnsi="Garamond" w:cstheme="minorHAnsi"/>
          <w:b/>
          <w:sz w:val="23"/>
          <w:szCs w:val="23"/>
        </w:rPr>
      </w:pPr>
    </w:p>
    <w:p w14:paraId="496D36F7" w14:textId="6E9DC2C2" w:rsidR="00DC31D1" w:rsidRDefault="001E71AD" w:rsidP="00DC31D1">
      <w:pPr>
        <w:tabs>
          <w:tab w:val="left" w:pos="7956"/>
        </w:tabs>
        <w:autoSpaceDE w:val="0"/>
        <w:autoSpaceDN w:val="0"/>
        <w:adjustRightInd w:val="0"/>
        <w:spacing w:after="100" w:afterAutospacing="1" w:line="240" w:lineRule="auto"/>
        <w:jc w:val="both"/>
        <w:rPr>
          <w:rFonts w:ascii="Garamond" w:hAnsi="Garamond" w:cstheme="minorHAnsi"/>
          <w:b/>
          <w:bCs/>
          <w:iCs/>
          <w:sz w:val="24"/>
          <w:szCs w:val="24"/>
          <w:u w:val="single"/>
        </w:rPr>
      </w:pPr>
      <w:r w:rsidRPr="00217FD9">
        <w:rPr>
          <w:rFonts w:ascii="Garamond" w:hAnsi="Garamond" w:cstheme="minorHAnsi"/>
          <w:sz w:val="23"/>
          <w:szCs w:val="23"/>
        </w:rPr>
        <w:br w:type="page"/>
      </w:r>
      <w:r w:rsidR="00DC31D1" w:rsidRPr="00506706">
        <w:rPr>
          <w:rFonts w:ascii="Garamond" w:hAnsi="Garamond" w:cstheme="minorHAnsi"/>
          <w:b/>
          <w:bCs/>
          <w:iCs/>
          <w:sz w:val="24"/>
          <w:szCs w:val="24"/>
          <w:u w:val="single"/>
        </w:rPr>
        <w:t xml:space="preserve">Table </w:t>
      </w:r>
      <w:r w:rsidR="00DC31D1">
        <w:rPr>
          <w:rFonts w:ascii="Garamond" w:hAnsi="Garamond" w:cstheme="minorHAnsi"/>
          <w:b/>
          <w:bCs/>
          <w:iCs/>
          <w:sz w:val="24"/>
          <w:szCs w:val="24"/>
          <w:u w:val="single"/>
        </w:rPr>
        <w:t>8</w:t>
      </w:r>
      <w:r w:rsidR="00282E9D">
        <w:rPr>
          <w:rFonts w:ascii="Garamond" w:hAnsi="Garamond" w:cstheme="minorHAnsi"/>
          <w:b/>
          <w:bCs/>
          <w:iCs/>
          <w:sz w:val="24"/>
          <w:szCs w:val="24"/>
          <w:u w:val="single"/>
        </w:rPr>
        <w:t xml:space="preserve"> </w:t>
      </w:r>
      <w:r w:rsidR="00B574DE">
        <w:rPr>
          <w:rFonts w:ascii="Garamond" w:hAnsi="Garamond" w:cstheme="minorHAnsi"/>
          <w:b/>
          <w:bCs/>
          <w:iCs/>
          <w:sz w:val="24"/>
          <w:szCs w:val="24"/>
          <w:u w:val="single"/>
        </w:rPr>
        <w:t xml:space="preserve">- </w:t>
      </w:r>
      <w:r w:rsidR="00282E9D">
        <w:rPr>
          <w:rFonts w:ascii="Garamond" w:hAnsi="Garamond" w:cstheme="minorHAnsi"/>
          <w:b/>
          <w:bCs/>
          <w:iCs/>
          <w:sz w:val="24"/>
          <w:szCs w:val="24"/>
          <w:u w:val="single"/>
        </w:rPr>
        <w:t>CCA Circumstances</w:t>
      </w:r>
      <w:r w:rsidR="00AA2E1B">
        <w:rPr>
          <w:rStyle w:val="FootnoteReference"/>
          <w:rFonts w:ascii="Garamond" w:hAnsi="Garamond" w:cstheme="minorHAnsi"/>
          <w:b/>
          <w:bCs/>
          <w:iCs/>
          <w:sz w:val="24"/>
          <w:szCs w:val="24"/>
          <w:u w:val="single"/>
        </w:rPr>
        <w:footnoteReference w:id="4"/>
      </w:r>
    </w:p>
    <w:tbl>
      <w:tblPr>
        <w:tblW w:w="8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60"/>
        <w:gridCol w:w="1440"/>
        <w:gridCol w:w="1440"/>
        <w:gridCol w:w="1440"/>
      </w:tblGrid>
      <w:tr w:rsidR="00DC31D1" w:rsidRPr="0073236C" w14:paraId="1307C982" w14:textId="77777777" w:rsidTr="002209A6">
        <w:trPr>
          <w:trHeight w:val="332"/>
          <w:tblHeader/>
          <w:jc w:val="center"/>
        </w:trPr>
        <w:tc>
          <w:tcPr>
            <w:tcW w:w="3860" w:type="dxa"/>
            <w:shd w:val="clear" w:color="auto" w:fill="000000" w:themeFill="text1"/>
            <w:vAlign w:val="bottom"/>
          </w:tcPr>
          <w:p w14:paraId="33FD043A" w14:textId="77777777" w:rsidR="00DC31D1" w:rsidRPr="000F6F2D" w:rsidRDefault="00DC31D1" w:rsidP="001368C7">
            <w:pPr>
              <w:spacing w:after="100" w:afterAutospacing="1" w:line="240" w:lineRule="auto"/>
              <w:ind w:right="-243"/>
              <w:rPr>
                <w:rFonts w:ascii="Garamond" w:eastAsia="Times New Roman" w:hAnsi="Garamond" w:cstheme="minorHAnsi"/>
                <w:b/>
                <w:sz w:val="24"/>
                <w:szCs w:val="24"/>
              </w:rPr>
            </w:pPr>
            <w:r w:rsidRPr="000F6F2D">
              <w:rPr>
                <w:rFonts w:ascii="Garamond" w:eastAsia="Times New Roman" w:hAnsi="Garamond" w:cstheme="minorHAnsi"/>
                <w:b/>
                <w:sz w:val="24"/>
                <w:szCs w:val="24"/>
              </w:rPr>
              <w:t>Circumstance</w:t>
            </w:r>
          </w:p>
        </w:tc>
        <w:tc>
          <w:tcPr>
            <w:tcW w:w="1440" w:type="dxa"/>
            <w:shd w:val="clear" w:color="auto" w:fill="000000" w:themeFill="text1"/>
            <w:vAlign w:val="bottom"/>
          </w:tcPr>
          <w:p w14:paraId="0C98031C" w14:textId="77777777" w:rsidR="00DC31D1" w:rsidRPr="000F6F2D" w:rsidRDefault="00DC31D1" w:rsidP="001368C7">
            <w:pPr>
              <w:tabs>
                <w:tab w:val="decimal" w:pos="1097"/>
              </w:tabs>
              <w:spacing w:after="100" w:afterAutospacing="1" w:line="240" w:lineRule="auto"/>
              <w:ind w:left="252" w:right="-243"/>
              <w:rPr>
                <w:rFonts w:ascii="Garamond" w:eastAsia="Times New Roman" w:hAnsi="Garamond" w:cstheme="minorHAnsi"/>
                <w:b/>
                <w:sz w:val="24"/>
                <w:szCs w:val="24"/>
              </w:rPr>
            </w:pPr>
            <w:r w:rsidRPr="000F6F2D">
              <w:rPr>
                <w:rFonts w:ascii="Garamond" w:eastAsia="Times New Roman" w:hAnsi="Garamond" w:cstheme="minorHAnsi"/>
                <w:b/>
                <w:sz w:val="24"/>
                <w:szCs w:val="24"/>
              </w:rPr>
              <w:t>2018</w:t>
            </w:r>
          </w:p>
        </w:tc>
        <w:tc>
          <w:tcPr>
            <w:tcW w:w="1440" w:type="dxa"/>
            <w:shd w:val="clear" w:color="auto" w:fill="000000" w:themeFill="text1"/>
            <w:vAlign w:val="bottom"/>
          </w:tcPr>
          <w:p w14:paraId="3EBBFB13" w14:textId="77777777" w:rsidR="00DC31D1" w:rsidRPr="000F6F2D" w:rsidRDefault="00DC31D1" w:rsidP="001368C7">
            <w:pPr>
              <w:tabs>
                <w:tab w:val="decimal" w:pos="1097"/>
              </w:tabs>
              <w:spacing w:after="100" w:afterAutospacing="1" w:line="240" w:lineRule="auto"/>
              <w:ind w:left="252" w:right="-243"/>
              <w:rPr>
                <w:rFonts w:ascii="Garamond" w:eastAsia="Times New Roman" w:hAnsi="Garamond" w:cstheme="minorHAnsi"/>
                <w:b/>
                <w:sz w:val="24"/>
                <w:szCs w:val="24"/>
              </w:rPr>
            </w:pPr>
            <w:r w:rsidRPr="000F6F2D">
              <w:rPr>
                <w:rFonts w:ascii="Garamond" w:eastAsia="Times New Roman" w:hAnsi="Garamond" w:cstheme="minorHAnsi"/>
                <w:b/>
                <w:sz w:val="24"/>
                <w:szCs w:val="24"/>
              </w:rPr>
              <w:t>2019</w:t>
            </w:r>
          </w:p>
        </w:tc>
        <w:tc>
          <w:tcPr>
            <w:tcW w:w="1440" w:type="dxa"/>
            <w:shd w:val="clear" w:color="auto" w:fill="000000" w:themeFill="text1"/>
            <w:vAlign w:val="bottom"/>
          </w:tcPr>
          <w:p w14:paraId="4C9BE0B1" w14:textId="77777777" w:rsidR="00DC31D1" w:rsidRPr="000F6F2D" w:rsidRDefault="00DC31D1" w:rsidP="001368C7">
            <w:pPr>
              <w:tabs>
                <w:tab w:val="decimal" w:pos="1097"/>
              </w:tabs>
              <w:spacing w:after="100" w:afterAutospacing="1" w:line="240" w:lineRule="auto"/>
              <w:ind w:left="252" w:right="-243"/>
              <w:rPr>
                <w:rFonts w:ascii="Garamond" w:eastAsia="Times New Roman" w:hAnsi="Garamond" w:cstheme="minorHAnsi"/>
                <w:b/>
                <w:sz w:val="24"/>
                <w:szCs w:val="24"/>
              </w:rPr>
            </w:pPr>
            <w:r w:rsidRPr="000F6F2D">
              <w:rPr>
                <w:rFonts w:ascii="Garamond" w:eastAsia="Times New Roman" w:hAnsi="Garamond" w:cstheme="minorHAnsi"/>
                <w:b/>
                <w:sz w:val="24"/>
                <w:szCs w:val="24"/>
              </w:rPr>
              <w:t>2020</w:t>
            </w:r>
          </w:p>
        </w:tc>
      </w:tr>
      <w:tr w:rsidR="00282E9D" w:rsidRPr="0073236C" w14:paraId="4309F1A3" w14:textId="77777777" w:rsidTr="002209A6">
        <w:trPr>
          <w:trHeight w:val="288"/>
          <w:jc w:val="center"/>
        </w:trPr>
        <w:tc>
          <w:tcPr>
            <w:tcW w:w="3860" w:type="dxa"/>
            <w:shd w:val="clear" w:color="auto" w:fill="auto"/>
            <w:vAlign w:val="center"/>
          </w:tcPr>
          <w:p w14:paraId="2CCA4696"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Accident</w:t>
            </w:r>
          </w:p>
        </w:tc>
        <w:tc>
          <w:tcPr>
            <w:tcW w:w="1440" w:type="dxa"/>
            <w:shd w:val="clear" w:color="auto" w:fill="auto"/>
            <w:vAlign w:val="center"/>
          </w:tcPr>
          <w:p w14:paraId="6702B178" w14:textId="5AA2AB1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c>
          <w:tcPr>
            <w:tcW w:w="1440" w:type="dxa"/>
            <w:shd w:val="clear" w:color="auto" w:fill="auto"/>
            <w:vAlign w:val="center"/>
          </w:tcPr>
          <w:p w14:paraId="6D5F45A6" w14:textId="1059154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c>
          <w:tcPr>
            <w:tcW w:w="1440" w:type="dxa"/>
            <w:shd w:val="clear" w:color="auto" w:fill="auto"/>
            <w:vAlign w:val="center"/>
          </w:tcPr>
          <w:p w14:paraId="7AFFD136" w14:textId="2AE08F6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r>
      <w:tr w:rsidR="00282E9D" w:rsidRPr="0073236C" w14:paraId="5ED366AB" w14:textId="77777777" w:rsidTr="002209A6">
        <w:trPr>
          <w:trHeight w:val="288"/>
          <w:jc w:val="center"/>
        </w:trPr>
        <w:tc>
          <w:tcPr>
            <w:tcW w:w="3860" w:type="dxa"/>
            <w:shd w:val="clear" w:color="auto" w:fill="auto"/>
            <w:vAlign w:val="center"/>
          </w:tcPr>
          <w:p w14:paraId="6F87DF24"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Arrest</w:t>
            </w:r>
          </w:p>
        </w:tc>
        <w:tc>
          <w:tcPr>
            <w:tcW w:w="1440" w:type="dxa"/>
            <w:shd w:val="clear" w:color="auto" w:fill="auto"/>
            <w:vAlign w:val="center"/>
          </w:tcPr>
          <w:p w14:paraId="4A885B9E" w14:textId="6D3EE3B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11</w:t>
            </w:r>
          </w:p>
        </w:tc>
        <w:tc>
          <w:tcPr>
            <w:tcW w:w="1440" w:type="dxa"/>
            <w:shd w:val="clear" w:color="auto" w:fill="auto"/>
            <w:vAlign w:val="center"/>
          </w:tcPr>
          <w:p w14:paraId="6C2F99D5" w14:textId="36831FC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10</w:t>
            </w:r>
          </w:p>
        </w:tc>
        <w:tc>
          <w:tcPr>
            <w:tcW w:w="1440" w:type="dxa"/>
            <w:shd w:val="clear" w:color="auto" w:fill="auto"/>
            <w:vAlign w:val="center"/>
          </w:tcPr>
          <w:p w14:paraId="792D6D9F" w14:textId="3878D09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r>
      <w:tr w:rsidR="00282E9D" w:rsidRPr="0073236C" w14:paraId="539EF0AE" w14:textId="77777777" w:rsidTr="002209A6">
        <w:trPr>
          <w:trHeight w:val="288"/>
          <w:jc w:val="center"/>
        </w:trPr>
        <w:tc>
          <w:tcPr>
            <w:tcW w:w="3860" w:type="dxa"/>
            <w:shd w:val="clear" w:color="auto" w:fill="auto"/>
            <w:vAlign w:val="center"/>
          </w:tcPr>
          <w:p w14:paraId="6F169C57"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Bicycle Violation</w:t>
            </w:r>
          </w:p>
        </w:tc>
        <w:tc>
          <w:tcPr>
            <w:tcW w:w="1440" w:type="dxa"/>
            <w:shd w:val="clear" w:color="auto" w:fill="auto"/>
            <w:vAlign w:val="center"/>
          </w:tcPr>
          <w:p w14:paraId="517896DD" w14:textId="0CD2DD7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A406D6F" w14:textId="3E2E191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34B30A4D" w14:textId="69795C60"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129362F4" w14:textId="77777777" w:rsidTr="002209A6">
        <w:trPr>
          <w:trHeight w:val="288"/>
          <w:jc w:val="center"/>
        </w:trPr>
        <w:tc>
          <w:tcPr>
            <w:tcW w:w="3860" w:type="dxa"/>
            <w:shd w:val="clear" w:color="auto" w:fill="auto"/>
            <w:vAlign w:val="center"/>
          </w:tcPr>
          <w:p w14:paraId="138432B5"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Call For Service</w:t>
            </w:r>
          </w:p>
        </w:tc>
        <w:tc>
          <w:tcPr>
            <w:tcW w:w="1440" w:type="dxa"/>
            <w:shd w:val="clear" w:color="auto" w:fill="auto"/>
            <w:vAlign w:val="center"/>
          </w:tcPr>
          <w:p w14:paraId="519A0805" w14:textId="11E7241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c>
          <w:tcPr>
            <w:tcW w:w="1440" w:type="dxa"/>
            <w:shd w:val="clear" w:color="auto" w:fill="auto"/>
            <w:vAlign w:val="center"/>
          </w:tcPr>
          <w:p w14:paraId="1D327F7C" w14:textId="496876A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35517F74" w14:textId="6C9167D0"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1051116C" w14:textId="77777777" w:rsidTr="002209A6">
        <w:trPr>
          <w:trHeight w:val="288"/>
          <w:jc w:val="center"/>
        </w:trPr>
        <w:tc>
          <w:tcPr>
            <w:tcW w:w="3860" w:type="dxa"/>
            <w:shd w:val="clear" w:color="auto" w:fill="auto"/>
            <w:vAlign w:val="center"/>
          </w:tcPr>
          <w:p w14:paraId="3B47EE00"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Citation Issued</w:t>
            </w:r>
          </w:p>
        </w:tc>
        <w:tc>
          <w:tcPr>
            <w:tcW w:w="1440" w:type="dxa"/>
            <w:shd w:val="clear" w:color="auto" w:fill="auto"/>
            <w:vAlign w:val="center"/>
          </w:tcPr>
          <w:p w14:paraId="51825B27" w14:textId="790BEC1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0EFC941" w14:textId="5CC29BC7"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5A086D2C" w14:textId="78EA0FC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0F6F2D" w14:paraId="4DE6EE1C" w14:textId="77777777" w:rsidTr="002209A6">
        <w:trPr>
          <w:trHeight w:val="288"/>
          <w:jc w:val="center"/>
        </w:trPr>
        <w:tc>
          <w:tcPr>
            <w:tcW w:w="3860" w:type="dxa"/>
            <w:shd w:val="clear" w:color="auto" w:fill="auto"/>
            <w:vAlign w:val="center"/>
          </w:tcPr>
          <w:p w14:paraId="111606F2"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Communication</w:t>
            </w:r>
          </w:p>
        </w:tc>
        <w:tc>
          <w:tcPr>
            <w:tcW w:w="1440" w:type="dxa"/>
            <w:shd w:val="clear" w:color="auto" w:fill="auto"/>
            <w:vAlign w:val="center"/>
          </w:tcPr>
          <w:p w14:paraId="151539EC" w14:textId="2FD8A3F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A5BDB90" w14:textId="66C0CAA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103126E" w14:textId="3742BFA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r>
      <w:tr w:rsidR="00282E9D" w:rsidRPr="000F6F2D" w14:paraId="37159CEC" w14:textId="77777777" w:rsidTr="002209A6">
        <w:trPr>
          <w:trHeight w:val="288"/>
          <w:jc w:val="center"/>
        </w:trPr>
        <w:tc>
          <w:tcPr>
            <w:tcW w:w="3860" w:type="dxa"/>
            <w:shd w:val="clear" w:color="auto" w:fill="auto"/>
            <w:vAlign w:val="center"/>
          </w:tcPr>
          <w:p w14:paraId="2F499472"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Pr>
                <w:rFonts w:ascii="Garamond" w:eastAsia="Times New Roman" w:hAnsi="Garamond" w:cstheme="minorHAnsi"/>
                <w:sz w:val="24"/>
                <w:szCs w:val="24"/>
              </w:rPr>
              <w:t>Crimes Against Children</w:t>
            </w:r>
          </w:p>
        </w:tc>
        <w:tc>
          <w:tcPr>
            <w:tcW w:w="1440" w:type="dxa"/>
            <w:shd w:val="clear" w:color="auto" w:fill="auto"/>
            <w:vAlign w:val="center"/>
          </w:tcPr>
          <w:p w14:paraId="34D09EF3" w14:textId="54F4EFE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426E9955" w14:textId="0E62997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27FD2F8B" w14:textId="4D13480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22CC1518" w14:textId="77777777" w:rsidTr="002209A6">
        <w:trPr>
          <w:trHeight w:val="288"/>
          <w:jc w:val="center"/>
        </w:trPr>
        <w:tc>
          <w:tcPr>
            <w:tcW w:w="3860" w:type="dxa"/>
            <w:shd w:val="clear" w:color="auto" w:fill="auto"/>
            <w:vAlign w:val="center"/>
          </w:tcPr>
          <w:p w14:paraId="5331D0C4"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Criminal Investigation</w:t>
            </w:r>
          </w:p>
        </w:tc>
        <w:tc>
          <w:tcPr>
            <w:tcW w:w="1440" w:type="dxa"/>
            <w:shd w:val="clear" w:color="auto" w:fill="auto"/>
            <w:vAlign w:val="center"/>
          </w:tcPr>
          <w:p w14:paraId="3922D089" w14:textId="61D4D1E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4</w:t>
            </w:r>
          </w:p>
        </w:tc>
        <w:tc>
          <w:tcPr>
            <w:tcW w:w="1440" w:type="dxa"/>
            <w:shd w:val="clear" w:color="auto" w:fill="auto"/>
            <w:vAlign w:val="center"/>
          </w:tcPr>
          <w:p w14:paraId="07A6EFBD" w14:textId="6B33EA8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4</w:t>
            </w:r>
          </w:p>
        </w:tc>
        <w:tc>
          <w:tcPr>
            <w:tcW w:w="1440" w:type="dxa"/>
            <w:shd w:val="clear" w:color="auto" w:fill="auto"/>
            <w:vAlign w:val="center"/>
          </w:tcPr>
          <w:p w14:paraId="2A47E294" w14:textId="1A41BD20"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r>
      <w:tr w:rsidR="00282E9D" w:rsidRPr="0073236C" w14:paraId="74A9401F" w14:textId="77777777" w:rsidTr="002209A6">
        <w:trPr>
          <w:trHeight w:val="288"/>
          <w:jc w:val="center"/>
        </w:trPr>
        <w:tc>
          <w:tcPr>
            <w:tcW w:w="3860" w:type="dxa"/>
            <w:shd w:val="clear" w:color="auto" w:fill="auto"/>
            <w:vAlign w:val="center"/>
          </w:tcPr>
          <w:p w14:paraId="0A51FE95"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Criminal Offense</w:t>
            </w:r>
          </w:p>
        </w:tc>
        <w:tc>
          <w:tcPr>
            <w:tcW w:w="1440" w:type="dxa"/>
            <w:shd w:val="clear" w:color="auto" w:fill="auto"/>
            <w:vAlign w:val="center"/>
          </w:tcPr>
          <w:p w14:paraId="06A04AD6" w14:textId="36A7EE5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10</w:t>
            </w:r>
          </w:p>
        </w:tc>
        <w:tc>
          <w:tcPr>
            <w:tcW w:w="1440" w:type="dxa"/>
            <w:shd w:val="clear" w:color="auto" w:fill="auto"/>
            <w:vAlign w:val="center"/>
          </w:tcPr>
          <w:p w14:paraId="4E63A9C4" w14:textId="6157708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4</w:t>
            </w:r>
          </w:p>
        </w:tc>
        <w:tc>
          <w:tcPr>
            <w:tcW w:w="1440" w:type="dxa"/>
            <w:shd w:val="clear" w:color="auto" w:fill="auto"/>
            <w:vAlign w:val="center"/>
          </w:tcPr>
          <w:p w14:paraId="60749C9E" w14:textId="0D25B4C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r>
      <w:tr w:rsidR="00282E9D" w:rsidRPr="0073236C" w14:paraId="1B64C4CB" w14:textId="77777777" w:rsidTr="002209A6">
        <w:trPr>
          <w:trHeight w:val="288"/>
          <w:jc w:val="center"/>
        </w:trPr>
        <w:tc>
          <w:tcPr>
            <w:tcW w:w="3860" w:type="dxa"/>
            <w:shd w:val="clear" w:color="auto" w:fill="auto"/>
            <w:vAlign w:val="center"/>
          </w:tcPr>
          <w:p w14:paraId="1C0DE697"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Curfew</w:t>
            </w:r>
          </w:p>
        </w:tc>
        <w:tc>
          <w:tcPr>
            <w:tcW w:w="1440" w:type="dxa"/>
            <w:shd w:val="clear" w:color="auto" w:fill="auto"/>
            <w:vAlign w:val="center"/>
          </w:tcPr>
          <w:p w14:paraId="5C53F61C" w14:textId="6981056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C158669" w14:textId="121E888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00D235C0" w14:textId="357BD10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r>
      <w:tr w:rsidR="00282E9D" w:rsidRPr="0073236C" w14:paraId="1A5FE5A3" w14:textId="77777777" w:rsidTr="002209A6">
        <w:trPr>
          <w:trHeight w:val="288"/>
          <w:jc w:val="center"/>
        </w:trPr>
        <w:tc>
          <w:tcPr>
            <w:tcW w:w="3860" w:type="dxa"/>
            <w:shd w:val="clear" w:color="auto" w:fill="auto"/>
            <w:vAlign w:val="center"/>
          </w:tcPr>
          <w:p w14:paraId="03DE6283"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Death</w:t>
            </w:r>
          </w:p>
        </w:tc>
        <w:tc>
          <w:tcPr>
            <w:tcW w:w="1440" w:type="dxa"/>
            <w:shd w:val="clear" w:color="auto" w:fill="auto"/>
            <w:vAlign w:val="center"/>
          </w:tcPr>
          <w:p w14:paraId="0575F480" w14:textId="5AA9F067"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9319779" w14:textId="6029441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E8CCB4C" w14:textId="2B7E865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168E294C" w14:textId="77777777" w:rsidTr="002209A6">
        <w:trPr>
          <w:trHeight w:val="288"/>
          <w:jc w:val="center"/>
        </w:trPr>
        <w:tc>
          <w:tcPr>
            <w:tcW w:w="3860" w:type="dxa"/>
            <w:shd w:val="clear" w:color="auto" w:fill="auto"/>
            <w:vAlign w:val="center"/>
          </w:tcPr>
          <w:p w14:paraId="6BF950D4"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Detention</w:t>
            </w:r>
          </w:p>
        </w:tc>
        <w:tc>
          <w:tcPr>
            <w:tcW w:w="1440" w:type="dxa"/>
            <w:shd w:val="clear" w:color="auto" w:fill="auto"/>
            <w:vAlign w:val="center"/>
          </w:tcPr>
          <w:p w14:paraId="569EB675" w14:textId="2DD6913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21CA9C38" w14:textId="387CC8E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74D7D187" w14:textId="3C22BF9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7A8FFB63" w14:textId="77777777" w:rsidTr="002209A6">
        <w:trPr>
          <w:trHeight w:val="288"/>
          <w:jc w:val="center"/>
        </w:trPr>
        <w:tc>
          <w:tcPr>
            <w:tcW w:w="3860" w:type="dxa"/>
            <w:shd w:val="clear" w:color="auto" w:fill="auto"/>
            <w:vAlign w:val="center"/>
          </w:tcPr>
          <w:p w14:paraId="66D308D2"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w:t>
            </w:r>
            <w:r>
              <w:rPr>
                <w:rFonts w:ascii="Garamond" w:eastAsia="Times New Roman" w:hAnsi="Garamond" w:cstheme="minorHAnsi"/>
                <w:sz w:val="24"/>
                <w:szCs w:val="24"/>
              </w:rPr>
              <w:t>ischarge of Firearm</w:t>
            </w:r>
          </w:p>
        </w:tc>
        <w:tc>
          <w:tcPr>
            <w:tcW w:w="1440" w:type="dxa"/>
            <w:shd w:val="clear" w:color="auto" w:fill="auto"/>
            <w:vAlign w:val="center"/>
          </w:tcPr>
          <w:p w14:paraId="490653AE" w14:textId="041F487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2C50990" w14:textId="6507CCF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2C0C9A80" w14:textId="3DC058C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45F01073" w14:textId="77777777" w:rsidTr="002209A6">
        <w:trPr>
          <w:trHeight w:val="288"/>
          <w:jc w:val="center"/>
        </w:trPr>
        <w:tc>
          <w:tcPr>
            <w:tcW w:w="3860" w:type="dxa"/>
            <w:shd w:val="clear" w:color="auto" w:fill="auto"/>
            <w:vAlign w:val="center"/>
          </w:tcPr>
          <w:p w14:paraId="00ABEB79"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Disorderly</w:t>
            </w:r>
          </w:p>
        </w:tc>
        <w:tc>
          <w:tcPr>
            <w:tcW w:w="1440" w:type="dxa"/>
            <w:shd w:val="clear" w:color="auto" w:fill="auto"/>
            <w:vAlign w:val="center"/>
          </w:tcPr>
          <w:p w14:paraId="5E7520A6" w14:textId="06032FA0"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4E727A24" w14:textId="09B703E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18C4835C" w14:textId="6033FF2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552F433D" w14:textId="77777777" w:rsidTr="002209A6">
        <w:trPr>
          <w:trHeight w:val="288"/>
          <w:jc w:val="center"/>
        </w:trPr>
        <w:tc>
          <w:tcPr>
            <w:tcW w:w="3860" w:type="dxa"/>
            <w:shd w:val="clear" w:color="auto" w:fill="auto"/>
            <w:vAlign w:val="center"/>
          </w:tcPr>
          <w:p w14:paraId="25B3F62D"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Domestic</w:t>
            </w:r>
          </w:p>
        </w:tc>
        <w:tc>
          <w:tcPr>
            <w:tcW w:w="1440" w:type="dxa"/>
            <w:shd w:val="clear" w:color="auto" w:fill="auto"/>
            <w:vAlign w:val="center"/>
          </w:tcPr>
          <w:p w14:paraId="03F7F37E" w14:textId="70803377"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9</w:t>
            </w:r>
          </w:p>
        </w:tc>
        <w:tc>
          <w:tcPr>
            <w:tcW w:w="1440" w:type="dxa"/>
            <w:shd w:val="clear" w:color="auto" w:fill="auto"/>
            <w:vAlign w:val="center"/>
          </w:tcPr>
          <w:p w14:paraId="5A44E5C4" w14:textId="0ED9701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5</w:t>
            </w:r>
          </w:p>
        </w:tc>
        <w:tc>
          <w:tcPr>
            <w:tcW w:w="1440" w:type="dxa"/>
            <w:shd w:val="clear" w:color="auto" w:fill="auto"/>
            <w:vAlign w:val="center"/>
          </w:tcPr>
          <w:p w14:paraId="202F6480" w14:textId="35815E05"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6</w:t>
            </w:r>
          </w:p>
        </w:tc>
      </w:tr>
      <w:tr w:rsidR="00282E9D" w:rsidRPr="0073236C" w14:paraId="1E57A7C3" w14:textId="77777777" w:rsidTr="002209A6">
        <w:trPr>
          <w:trHeight w:val="288"/>
          <w:jc w:val="center"/>
        </w:trPr>
        <w:tc>
          <w:tcPr>
            <w:tcW w:w="3860" w:type="dxa"/>
            <w:shd w:val="clear" w:color="auto" w:fill="auto"/>
            <w:vAlign w:val="center"/>
          </w:tcPr>
          <w:p w14:paraId="1133529B"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Drug Investigation</w:t>
            </w:r>
          </w:p>
        </w:tc>
        <w:tc>
          <w:tcPr>
            <w:tcW w:w="1440" w:type="dxa"/>
            <w:shd w:val="clear" w:color="auto" w:fill="auto"/>
            <w:vAlign w:val="center"/>
          </w:tcPr>
          <w:p w14:paraId="78F4B6CF" w14:textId="175E68E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c>
          <w:tcPr>
            <w:tcW w:w="1440" w:type="dxa"/>
            <w:shd w:val="clear" w:color="auto" w:fill="auto"/>
            <w:vAlign w:val="center"/>
          </w:tcPr>
          <w:p w14:paraId="5F160D5F" w14:textId="17114C7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4</w:t>
            </w:r>
          </w:p>
        </w:tc>
        <w:tc>
          <w:tcPr>
            <w:tcW w:w="1440" w:type="dxa"/>
            <w:shd w:val="clear" w:color="auto" w:fill="auto"/>
            <w:vAlign w:val="center"/>
          </w:tcPr>
          <w:p w14:paraId="6C0BDE2F" w14:textId="78F392E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7542069D" w14:textId="77777777" w:rsidTr="002209A6">
        <w:trPr>
          <w:trHeight w:val="288"/>
          <w:jc w:val="center"/>
        </w:trPr>
        <w:tc>
          <w:tcPr>
            <w:tcW w:w="3860" w:type="dxa"/>
            <w:shd w:val="clear" w:color="auto" w:fill="auto"/>
            <w:vAlign w:val="center"/>
          </w:tcPr>
          <w:p w14:paraId="23CBB2E4"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Gang Investigation</w:t>
            </w:r>
          </w:p>
        </w:tc>
        <w:tc>
          <w:tcPr>
            <w:tcW w:w="1440" w:type="dxa"/>
            <w:shd w:val="clear" w:color="auto" w:fill="auto"/>
            <w:vAlign w:val="center"/>
          </w:tcPr>
          <w:p w14:paraId="589AA081" w14:textId="249712A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3F0C603C" w14:textId="30E5797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58D4C2CD" w14:textId="72A82E3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24E21ABC" w14:textId="77777777" w:rsidTr="002209A6">
        <w:trPr>
          <w:trHeight w:val="288"/>
          <w:jc w:val="center"/>
        </w:trPr>
        <w:tc>
          <w:tcPr>
            <w:tcW w:w="3860" w:type="dxa"/>
            <w:shd w:val="clear" w:color="auto" w:fill="auto"/>
            <w:vAlign w:val="center"/>
          </w:tcPr>
          <w:p w14:paraId="0104B491"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General Investigation</w:t>
            </w:r>
          </w:p>
        </w:tc>
        <w:tc>
          <w:tcPr>
            <w:tcW w:w="1440" w:type="dxa"/>
            <w:shd w:val="clear" w:color="auto" w:fill="auto"/>
            <w:vAlign w:val="center"/>
          </w:tcPr>
          <w:p w14:paraId="2C8FD826" w14:textId="36C3412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7</w:t>
            </w:r>
          </w:p>
        </w:tc>
        <w:tc>
          <w:tcPr>
            <w:tcW w:w="1440" w:type="dxa"/>
            <w:shd w:val="clear" w:color="auto" w:fill="auto"/>
            <w:vAlign w:val="center"/>
          </w:tcPr>
          <w:p w14:paraId="2563E97F" w14:textId="37E597A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11</w:t>
            </w:r>
          </w:p>
        </w:tc>
        <w:tc>
          <w:tcPr>
            <w:tcW w:w="1440" w:type="dxa"/>
            <w:shd w:val="clear" w:color="auto" w:fill="auto"/>
            <w:vAlign w:val="center"/>
          </w:tcPr>
          <w:p w14:paraId="05017B41" w14:textId="1C89507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7</w:t>
            </w:r>
          </w:p>
        </w:tc>
      </w:tr>
      <w:tr w:rsidR="00282E9D" w:rsidRPr="0073236C" w14:paraId="00584E6D" w14:textId="77777777" w:rsidTr="002209A6">
        <w:trPr>
          <w:trHeight w:val="288"/>
          <w:jc w:val="center"/>
        </w:trPr>
        <w:tc>
          <w:tcPr>
            <w:tcW w:w="3860" w:type="dxa"/>
            <w:shd w:val="clear" w:color="auto" w:fill="auto"/>
            <w:vAlign w:val="center"/>
          </w:tcPr>
          <w:p w14:paraId="11285D47"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Harassment</w:t>
            </w:r>
          </w:p>
        </w:tc>
        <w:tc>
          <w:tcPr>
            <w:tcW w:w="1440" w:type="dxa"/>
            <w:shd w:val="clear" w:color="auto" w:fill="auto"/>
            <w:vAlign w:val="center"/>
          </w:tcPr>
          <w:p w14:paraId="548F26C0" w14:textId="0DB2908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2CE6D8E" w14:textId="6885178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44D9BA2" w14:textId="7313E95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2002B86B" w14:textId="77777777" w:rsidTr="002209A6">
        <w:trPr>
          <w:trHeight w:val="288"/>
          <w:jc w:val="center"/>
        </w:trPr>
        <w:tc>
          <w:tcPr>
            <w:tcW w:w="3860" w:type="dxa"/>
            <w:shd w:val="clear" w:color="auto" w:fill="auto"/>
            <w:vAlign w:val="center"/>
          </w:tcPr>
          <w:p w14:paraId="56C56464"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Impoundment</w:t>
            </w:r>
          </w:p>
        </w:tc>
        <w:tc>
          <w:tcPr>
            <w:tcW w:w="1440" w:type="dxa"/>
            <w:shd w:val="clear" w:color="auto" w:fill="auto"/>
            <w:vAlign w:val="center"/>
          </w:tcPr>
          <w:p w14:paraId="6DA94464" w14:textId="4DFBB44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1B1A66B" w14:textId="781C9F8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674A1489" w14:textId="7E12C92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19B96FF2" w14:textId="77777777" w:rsidTr="002209A6">
        <w:trPr>
          <w:trHeight w:val="288"/>
          <w:jc w:val="center"/>
        </w:trPr>
        <w:tc>
          <w:tcPr>
            <w:tcW w:w="3860" w:type="dxa"/>
            <w:shd w:val="clear" w:color="auto" w:fill="auto"/>
            <w:vAlign w:val="center"/>
          </w:tcPr>
          <w:p w14:paraId="2369A2E3"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Internal within CPD</w:t>
            </w:r>
          </w:p>
        </w:tc>
        <w:tc>
          <w:tcPr>
            <w:tcW w:w="1440" w:type="dxa"/>
            <w:shd w:val="clear" w:color="auto" w:fill="auto"/>
            <w:vAlign w:val="center"/>
          </w:tcPr>
          <w:p w14:paraId="269A92EB" w14:textId="723BA46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302FA8B" w14:textId="3B77262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745270AC" w14:textId="529AF5F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4F8567BB" w14:textId="77777777" w:rsidTr="002209A6">
        <w:trPr>
          <w:trHeight w:val="288"/>
          <w:jc w:val="center"/>
        </w:trPr>
        <w:tc>
          <w:tcPr>
            <w:tcW w:w="3860" w:type="dxa"/>
            <w:shd w:val="clear" w:color="auto" w:fill="auto"/>
            <w:vAlign w:val="center"/>
          </w:tcPr>
          <w:p w14:paraId="7A085B52"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Pr>
                <w:rFonts w:ascii="Garamond" w:eastAsia="Times New Roman" w:hAnsi="Garamond" w:cstheme="minorHAnsi"/>
                <w:sz w:val="24"/>
                <w:szCs w:val="24"/>
              </w:rPr>
              <w:t>Littering</w:t>
            </w:r>
          </w:p>
        </w:tc>
        <w:tc>
          <w:tcPr>
            <w:tcW w:w="1440" w:type="dxa"/>
            <w:shd w:val="clear" w:color="auto" w:fill="auto"/>
            <w:vAlign w:val="center"/>
          </w:tcPr>
          <w:p w14:paraId="2DA452C6" w14:textId="0C105C6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40844AF" w14:textId="36D1F46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1C3F9D62" w14:textId="56BE7F5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19AC8AF3" w14:textId="77777777" w:rsidTr="002209A6">
        <w:trPr>
          <w:trHeight w:val="288"/>
          <w:jc w:val="center"/>
        </w:trPr>
        <w:tc>
          <w:tcPr>
            <w:tcW w:w="3860" w:type="dxa"/>
            <w:shd w:val="clear" w:color="auto" w:fill="auto"/>
            <w:vAlign w:val="center"/>
          </w:tcPr>
          <w:p w14:paraId="4BE95470"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Misconduct Unethical</w:t>
            </w:r>
          </w:p>
        </w:tc>
        <w:tc>
          <w:tcPr>
            <w:tcW w:w="1440" w:type="dxa"/>
            <w:shd w:val="clear" w:color="auto" w:fill="auto"/>
            <w:vAlign w:val="center"/>
          </w:tcPr>
          <w:p w14:paraId="51592EEB" w14:textId="3259B74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569CC3A" w14:textId="540564D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26CCCBA0" w14:textId="1B3F2A7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363170AF" w14:textId="77777777" w:rsidTr="002209A6">
        <w:trPr>
          <w:trHeight w:val="288"/>
          <w:jc w:val="center"/>
        </w:trPr>
        <w:tc>
          <w:tcPr>
            <w:tcW w:w="3860" w:type="dxa"/>
            <w:shd w:val="clear" w:color="auto" w:fill="auto"/>
            <w:vAlign w:val="center"/>
          </w:tcPr>
          <w:p w14:paraId="0B5B4D3E"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Nuisance Property</w:t>
            </w:r>
          </w:p>
        </w:tc>
        <w:tc>
          <w:tcPr>
            <w:tcW w:w="1440" w:type="dxa"/>
            <w:shd w:val="clear" w:color="auto" w:fill="auto"/>
            <w:vAlign w:val="center"/>
          </w:tcPr>
          <w:p w14:paraId="48AF0982" w14:textId="05D3DB0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7E0C8CBA" w14:textId="08CF6FE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427FA6DE" w14:textId="0839D1B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251DD37E" w14:textId="77777777" w:rsidTr="002209A6">
        <w:trPr>
          <w:trHeight w:val="288"/>
          <w:jc w:val="center"/>
        </w:trPr>
        <w:tc>
          <w:tcPr>
            <w:tcW w:w="3860" w:type="dxa"/>
            <w:shd w:val="clear" w:color="auto" w:fill="auto"/>
            <w:vAlign w:val="center"/>
          </w:tcPr>
          <w:p w14:paraId="21BCC1D8"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Pedestrian Stop</w:t>
            </w:r>
          </w:p>
        </w:tc>
        <w:tc>
          <w:tcPr>
            <w:tcW w:w="1440" w:type="dxa"/>
            <w:shd w:val="clear" w:color="auto" w:fill="auto"/>
            <w:vAlign w:val="center"/>
          </w:tcPr>
          <w:p w14:paraId="61652DE5" w14:textId="6219095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c>
          <w:tcPr>
            <w:tcW w:w="1440" w:type="dxa"/>
            <w:shd w:val="clear" w:color="auto" w:fill="auto"/>
            <w:vAlign w:val="center"/>
          </w:tcPr>
          <w:p w14:paraId="019E8D67" w14:textId="1BFED52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8</w:t>
            </w:r>
          </w:p>
        </w:tc>
        <w:tc>
          <w:tcPr>
            <w:tcW w:w="1440" w:type="dxa"/>
            <w:shd w:val="clear" w:color="auto" w:fill="auto"/>
            <w:vAlign w:val="center"/>
          </w:tcPr>
          <w:p w14:paraId="3AA3486A" w14:textId="4545CF9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4F77A0E8" w14:textId="77777777" w:rsidTr="002209A6">
        <w:trPr>
          <w:trHeight w:val="288"/>
          <w:jc w:val="center"/>
        </w:trPr>
        <w:tc>
          <w:tcPr>
            <w:tcW w:w="3860" w:type="dxa"/>
            <w:shd w:val="clear" w:color="auto" w:fill="auto"/>
            <w:vAlign w:val="center"/>
          </w:tcPr>
          <w:p w14:paraId="04474492"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Pedestrian Violation</w:t>
            </w:r>
          </w:p>
        </w:tc>
        <w:tc>
          <w:tcPr>
            <w:tcW w:w="1440" w:type="dxa"/>
            <w:shd w:val="clear" w:color="auto" w:fill="auto"/>
            <w:vAlign w:val="center"/>
          </w:tcPr>
          <w:p w14:paraId="3D1E4691" w14:textId="27037EF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c>
          <w:tcPr>
            <w:tcW w:w="1440" w:type="dxa"/>
            <w:shd w:val="clear" w:color="auto" w:fill="auto"/>
            <w:vAlign w:val="center"/>
          </w:tcPr>
          <w:p w14:paraId="4D8604FD" w14:textId="3FDFBEF0"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297A2F5C" w14:textId="4FDC5A95"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23BA68B3" w14:textId="77777777" w:rsidTr="002209A6">
        <w:trPr>
          <w:trHeight w:val="288"/>
          <w:jc w:val="center"/>
        </w:trPr>
        <w:tc>
          <w:tcPr>
            <w:tcW w:w="3860" w:type="dxa"/>
            <w:shd w:val="clear" w:color="auto" w:fill="auto"/>
            <w:vAlign w:val="center"/>
          </w:tcPr>
          <w:p w14:paraId="3B64BEDF"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Prostitution</w:t>
            </w:r>
          </w:p>
        </w:tc>
        <w:tc>
          <w:tcPr>
            <w:tcW w:w="1440" w:type="dxa"/>
            <w:shd w:val="clear" w:color="auto" w:fill="auto"/>
            <w:vAlign w:val="center"/>
          </w:tcPr>
          <w:p w14:paraId="22FB3BA4" w14:textId="3667126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B2BD91F" w14:textId="02FABCA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7C354C3B" w14:textId="242CB3D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15FD65F0" w14:textId="77777777" w:rsidTr="002209A6">
        <w:trPr>
          <w:trHeight w:val="288"/>
          <w:jc w:val="center"/>
        </w:trPr>
        <w:tc>
          <w:tcPr>
            <w:tcW w:w="3860" w:type="dxa"/>
            <w:shd w:val="clear" w:color="auto" w:fill="auto"/>
            <w:vAlign w:val="center"/>
          </w:tcPr>
          <w:p w14:paraId="414F58D8"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Protest</w:t>
            </w:r>
          </w:p>
        </w:tc>
        <w:tc>
          <w:tcPr>
            <w:tcW w:w="1440" w:type="dxa"/>
            <w:shd w:val="clear" w:color="auto" w:fill="auto"/>
            <w:vAlign w:val="center"/>
          </w:tcPr>
          <w:p w14:paraId="1C102AB1" w14:textId="04AAE0B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33428212" w14:textId="0210B6C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984C81B" w14:textId="6FD60E3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7</w:t>
            </w:r>
          </w:p>
        </w:tc>
      </w:tr>
      <w:tr w:rsidR="00282E9D" w:rsidRPr="0073236C" w14:paraId="763B7B45" w14:textId="77777777" w:rsidTr="002209A6">
        <w:trPr>
          <w:trHeight w:val="288"/>
          <w:jc w:val="center"/>
        </w:trPr>
        <w:tc>
          <w:tcPr>
            <w:tcW w:w="3860" w:type="dxa"/>
            <w:shd w:val="clear" w:color="auto" w:fill="auto"/>
            <w:vAlign w:val="center"/>
          </w:tcPr>
          <w:p w14:paraId="353C6F85"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Request for Service</w:t>
            </w:r>
          </w:p>
        </w:tc>
        <w:tc>
          <w:tcPr>
            <w:tcW w:w="1440" w:type="dxa"/>
            <w:shd w:val="clear" w:color="auto" w:fill="auto"/>
            <w:vAlign w:val="center"/>
          </w:tcPr>
          <w:p w14:paraId="6A8F1828" w14:textId="0F561B4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0E9EA461" w14:textId="1590E4E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9</w:t>
            </w:r>
          </w:p>
        </w:tc>
        <w:tc>
          <w:tcPr>
            <w:tcW w:w="1440" w:type="dxa"/>
            <w:shd w:val="clear" w:color="auto" w:fill="auto"/>
            <w:vAlign w:val="center"/>
          </w:tcPr>
          <w:p w14:paraId="7714DBA7" w14:textId="6DA3EBA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13</w:t>
            </w:r>
          </w:p>
        </w:tc>
      </w:tr>
      <w:tr w:rsidR="00282E9D" w:rsidRPr="0073236C" w14:paraId="2EA500DF" w14:textId="77777777" w:rsidTr="002209A6">
        <w:trPr>
          <w:trHeight w:val="288"/>
          <w:jc w:val="center"/>
        </w:trPr>
        <w:tc>
          <w:tcPr>
            <w:tcW w:w="3860" w:type="dxa"/>
            <w:shd w:val="clear" w:color="auto" w:fill="auto"/>
            <w:vAlign w:val="center"/>
          </w:tcPr>
          <w:p w14:paraId="62F4EB98"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School Matter</w:t>
            </w:r>
          </w:p>
        </w:tc>
        <w:tc>
          <w:tcPr>
            <w:tcW w:w="1440" w:type="dxa"/>
            <w:shd w:val="clear" w:color="auto" w:fill="auto"/>
            <w:vAlign w:val="center"/>
          </w:tcPr>
          <w:p w14:paraId="68FF04DA" w14:textId="6E70432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A6A08D9" w14:textId="72C1C3B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70E224A7" w14:textId="76BBBAB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0BE6E8EC" w14:textId="77777777" w:rsidTr="002209A6">
        <w:trPr>
          <w:trHeight w:val="288"/>
          <w:jc w:val="center"/>
        </w:trPr>
        <w:tc>
          <w:tcPr>
            <w:tcW w:w="3860" w:type="dxa"/>
            <w:shd w:val="clear" w:color="auto" w:fill="auto"/>
            <w:vAlign w:val="center"/>
          </w:tcPr>
          <w:p w14:paraId="0B1F3B90"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Search</w:t>
            </w:r>
          </w:p>
        </w:tc>
        <w:tc>
          <w:tcPr>
            <w:tcW w:w="1440" w:type="dxa"/>
            <w:shd w:val="clear" w:color="auto" w:fill="auto"/>
            <w:vAlign w:val="center"/>
          </w:tcPr>
          <w:p w14:paraId="483CC0E7" w14:textId="3F48578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5DC14398" w14:textId="638DBC1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5A4B0AB7" w14:textId="039AE7A5"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71AB582B" w14:textId="77777777" w:rsidTr="002209A6">
        <w:trPr>
          <w:trHeight w:val="288"/>
          <w:jc w:val="center"/>
        </w:trPr>
        <w:tc>
          <w:tcPr>
            <w:tcW w:w="3860" w:type="dxa"/>
            <w:shd w:val="clear" w:color="auto" w:fill="auto"/>
            <w:vAlign w:val="center"/>
          </w:tcPr>
          <w:p w14:paraId="3482626D"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Sexual</w:t>
            </w:r>
          </w:p>
        </w:tc>
        <w:tc>
          <w:tcPr>
            <w:tcW w:w="1440" w:type="dxa"/>
            <w:shd w:val="clear" w:color="auto" w:fill="auto"/>
            <w:vAlign w:val="center"/>
          </w:tcPr>
          <w:p w14:paraId="0906CE63" w14:textId="111EE64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52856D2" w14:textId="2C4E50F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5797B298" w14:textId="1BDA382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387582B9" w14:textId="77777777" w:rsidTr="002209A6">
        <w:trPr>
          <w:trHeight w:val="288"/>
          <w:jc w:val="center"/>
        </w:trPr>
        <w:tc>
          <w:tcPr>
            <w:tcW w:w="3860" w:type="dxa"/>
            <w:shd w:val="clear" w:color="auto" w:fill="auto"/>
            <w:vAlign w:val="center"/>
          </w:tcPr>
          <w:p w14:paraId="5562597D"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Traffic</w:t>
            </w:r>
            <w:r>
              <w:rPr>
                <w:rFonts w:ascii="Garamond" w:eastAsia="Times New Roman" w:hAnsi="Garamond" w:cstheme="minorHAnsi"/>
                <w:sz w:val="24"/>
                <w:szCs w:val="24"/>
              </w:rPr>
              <w:t>/Traffic Stop</w:t>
            </w:r>
          </w:p>
        </w:tc>
        <w:tc>
          <w:tcPr>
            <w:tcW w:w="1440" w:type="dxa"/>
            <w:shd w:val="clear" w:color="auto" w:fill="auto"/>
            <w:vAlign w:val="center"/>
          </w:tcPr>
          <w:p w14:paraId="390FF198" w14:textId="1A6A9EE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16</w:t>
            </w:r>
          </w:p>
        </w:tc>
        <w:tc>
          <w:tcPr>
            <w:tcW w:w="1440" w:type="dxa"/>
            <w:shd w:val="clear" w:color="auto" w:fill="auto"/>
            <w:vAlign w:val="center"/>
          </w:tcPr>
          <w:p w14:paraId="33B41E40" w14:textId="3993EA1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21</w:t>
            </w:r>
          </w:p>
        </w:tc>
        <w:tc>
          <w:tcPr>
            <w:tcW w:w="1440" w:type="dxa"/>
            <w:shd w:val="clear" w:color="auto" w:fill="auto"/>
            <w:vAlign w:val="center"/>
          </w:tcPr>
          <w:p w14:paraId="1FF94269" w14:textId="5458C8F5"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16</w:t>
            </w:r>
          </w:p>
        </w:tc>
      </w:tr>
      <w:tr w:rsidR="00282E9D" w:rsidRPr="0073236C" w14:paraId="42830F03" w14:textId="77777777" w:rsidTr="002209A6">
        <w:trPr>
          <w:trHeight w:val="288"/>
          <w:jc w:val="center"/>
        </w:trPr>
        <w:tc>
          <w:tcPr>
            <w:tcW w:w="3860" w:type="dxa"/>
            <w:shd w:val="clear" w:color="auto" w:fill="auto"/>
            <w:vAlign w:val="center"/>
          </w:tcPr>
          <w:p w14:paraId="0F24BF1D"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Trespass</w:t>
            </w:r>
          </w:p>
        </w:tc>
        <w:tc>
          <w:tcPr>
            <w:tcW w:w="1440" w:type="dxa"/>
            <w:shd w:val="clear" w:color="auto" w:fill="auto"/>
            <w:vAlign w:val="center"/>
          </w:tcPr>
          <w:p w14:paraId="0FC46F17" w14:textId="5370193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7DE677A1" w14:textId="7AF57CC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0D885720" w14:textId="347755C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347388EC" w14:textId="77777777" w:rsidTr="002209A6">
        <w:trPr>
          <w:trHeight w:val="288"/>
          <w:jc w:val="center"/>
        </w:trPr>
        <w:tc>
          <w:tcPr>
            <w:tcW w:w="3860" w:type="dxa"/>
            <w:shd w:val="clear" w:color="auto" w:fill="auto"/>
            <w:vAlign w:val="center"/>
          </w:tcPr>
          <w:p w14:paraId="38E3BC42"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Vehicle Pursuit</w:t>
            </w:r>
          </w:p>
        </w:tc>
        <w:tc>
          <w:tcPr>
            <w:tcW w:w="1440" w:type="dxa"/>
            <w:shd w:val="clear" w:color="auto" w:fill="auto"/>
            <w:vAlign w:val="center"/>
          </w:tcPr>
          <w:p w14:paraId="13BA0579" w14:textId="2C4744F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270B019" w14:textId="1447189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8209151" w14:textId="22D4FDC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r>
      <w:tr w:rsidR="00282E9D" w:rsidRPr="0073236C" w14:paraId="01F03899" w14:textId="77777777" w:rsidTr="002209A6">
        <w:trPr>
          <w:trHeight w:val="288"/>
          <w:jc w:val="center"/>
        </w:trPr>
        <w:tc>
          <w:tcPr>
            <w:tcW w:w="3860" w:type="dxa"/>
            <w:shd w:val="clear" w:color="auto" w:fill="auto"/>
            <w:vAlign w:val="center"/>
          </w:tcPr>
          <w:p w14:paraId="4F589DED"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Warrant Service</w:t>
            </w:r>
          </w:p>
        </w:tc>
        <w:tc>
          <w:tcPr>
            <w:tcW w:w="1440" w:type="dxa"/>
            <w:shd w:val="clear" w:color="auto" w:fill="auto"/>
            <w:vAlign w:val="center"/>
          </w:tcPr>
          <w:p w14:paraId="15AF5EEC" w14:textId="4483FAF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c>
          <w:tcPr>
            <w:tcW w:w="1440" w:type="dxa"/>
            <w:shd w:val="clear" w:color="auto" w:fill="auto"/>
            <w:vAlign w:val="center"/>
          </w:tcPr>
          <w:p w14:paraId="03D944B4" w14:textId="380541F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c>
          <w:tcPr>
            <w:tcW w:w="1440" w:type="dxa"/>
            <w:shd w:val="clear" w:color="auto" w:fill="auto"/>
            <w:vAlign w:val="center"/>
          </w:tcPr>
          <w:p w14:paraId="412D4D03" w14:textId="43DF6E8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7941F16D" w14:textId="77777777" w:rsidTr="002209A6">
        <w:trPr>
          <w:trHeight w:val="288"/>
          <w:jc w:val="center"/>
        </w:trPr>
        <w:tc>
          <w:tcPr>
            <w:tcW w:w="3860" w:type="dxa"/>
            <w:shd w:val="clear" w:color="auto" w:fill="auto"/>
            <w:vAlign w:val="center"/>
          </w:tcPr>
          <w:p w14:paraId="77B7E426"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Weapon Investigation</w:t>
            </w:r>
          </w:p>
        </w:tc>
        <w:tc>
          <w:tcPr>
            <w:tcW w:w="1440" w:type="dxa"/>
            <w:shd w:val="clear" w:color="auto" w:fill="auto"/>
            <w:vAlign w:val="center"/>
          </w:tcPr>
          <w:p w14:paraId="64B88A34" w14:textId="29EEF56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69ADC29" w14:textId="562F07D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4DFCE09E" w14:textId="4481A05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bl>
    <w:p w14:paraId="0C8FBA1C" w14:textId="77777777" w:rsidR="00DC31D1" w:rsidRPr="00506706" w:rsidRDefault="00DC31D1" w:rsidP="00DC31D1">
      <w:pPr>
        <w:tabs>
          <w:tab w:val="left" w:pos="7956"/>
        </w:tabs>
        <w:autoSpaceDE w:val="0"/>
        <w:autoSpaceDN w:val="0"/>
        <w:adjustRightInd w:val="0"/>
        <w:spacing w:after="100" w:afterAutospacing="1" w:line="240" w:lineRule="auto"/>
        <w:jc w:val="both"/>
        <w:rPr>
          <w:rFonts w:ascii="Garamond" w:hAnsi="Garamond" w:cstheme="minorHAnsi"/>
          <w:b/>
          <w:bCs/>
          <w:iCs/>
          <w:sz w:val="24"/>
          <w:szCs w:val="24"/>
          <w:u w:val="single"/>
        </w:rPr>
      </w:pPr>
    </w:p>
    <w:p w14:paraId="37F4C550" w14:textId="45921F38" w:rsidR="00282E9D" w:rsidRDefault="00282E9D" w:rsidP="00282E9D">
      <w:pPr>
        <w:tabs>
          <w:tab w:val="left" w:pos="7956"/>
        </w:tabs>
        <w:autoSpaceDE w:val="0"/>
        <w:autoSpaceDN w:val="0"/>
        <w:adjustRightInd w:val="0"/>
        <w:spacing w:after="100" w:afterAutospacing="1" w:line="240" w:lineRule="auto"/>
        <w:jc w:val="both"/>
        <w:rPr>
          <w:rFonts w:ascii="Garamond" w:hAnsi="Garamond" w:cstheme="minorHAnsi"/>
          <w:b/>
          <w:bCs/>
          <w:iCs/>
          <w:sz w:val="24"/>
          <w:szCs w:val="24"/>
          <w:u w:val="single"/>
        </w:rPr>
      </w:pPr>
      <w:r w:rsidRPr="00506706">
        <w:rPr>
          <w:rFonts w:ascii="Garamond" w:hAnsi="Garamond" w:cstheme="minorHAnsi"/>
          <w:b/>
          <w:bCs/>
          <w:iCs/>
          <w:sz w:val="24"/>
          <w:szCs w:val="24"/>
          <w:u w:val="single"/>
        </w:rPr>
        <w:t xml:space="preserve">Table </w:t>
      </w:r>
      <w:r>
        <w:rPr>
          <w:rFonts w:ascii="Garamond" w:hAnsi="Garamond" w:cstheme="minorHAnsi"/>
          <w:b/>
          <w:bCs/>
          <w:iCs/>
          <w:sz w:val="24"/>
          <w:szCs w:val="24"/>
          <w:u w:val="single"/>
        </w:rPr>
        <w:t xml:space="preserve">9 </w:t>
      </w:r>
      <w:r w:rsidR="00B574DE">
        <w:rPr>
          <w:rFonts w:ascii="Garamond" w:hAnsi="Garamond" w:cstheme="minorHAnsi"/>
          <w:b/>
          <w:bCs/>
          <w:iCs/>
          <w:sz w:val="24"/>
          <w:szCs w:val="24"/>
          <w:u w:val="single"/>
        </w:rPr>
        <w:t xml:space="preserve">- </w:t>
      </w:r>
      <w:r>
        <w:rPr>
          <w:rFonts w:ascii="Garamond" w:hAnsi="Garamond" w:cstheme="minorHAnsi"/>
          <w:b/>
          <w:bCs/>
          <w:iCs/>
          <w:sz w:val="24"/>
          <w:szCs w:val="24"/>
          <w:u w:val="single"/>
        </w:rPr>
        <w:t>Referred Circumstances</w:t>
      </w:r>
      <w:r w:rsidR="00FA24FD">
        <w:rPr>
          <w:rStyle w:val="FootnoteReference"/>
          <w:rFonts w:ascii="Garamond" w:hAnsi="Garamond" w:cstheme="minorHAnsi"/>
          <w:b/>
          <w:bCs/>
          <w:iCs/>
          <w:sz w:val="24"/>
          <w:szCs w:val="24"/>
          <w:u w:val="single"/>
        </w:rPr>
        <w:footnoteReference w:id="5"/>
      </w:r>
    </w:p>
    <w:tbl>
      <w:tblPr>
        <w:tblW w:w="8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60"/>
        <w:gridCol w:w="1440"/>
        <w:gridCol w:w="1440"/>
        <w:gridCol w:w="1440"/>
      </w:tblGrid>
      <w:tr w:rsidR="00282E9D" w:rsidRPr="0073236C" w14:paraId="05BA71F9" w14:textId="77777777" w:rsidTr="002209A6">
        <w:trPr>
          <w:trHeight w:val="332"/>
          <w:tblHeader/>
          <w:jc w:val="center"/>
        </w:trPr>
        <w:tc>
          <w:tcPr>
            <w:tcW w:w="3860" w:type="dxa"/>
            <w:shd w:val="clear" w:color="auto" w:fill="000000" w:themeFill="text1"/>
            <w:vAlign w:val="bottom"/>
          </w:tcPr>
          <w:p w14:paraId="41C6103A" w14:textId="77777777" w:rsidR="00282E9D" w:rsidRPr="000F6F2D" w:rsidRDefault="00282E9D" w:rsidP="001368C7">
            <w:pPr>
              <w:spacing w:after="100" w:afterAutospacing="1" w:line="240" w:lineRule="auto"/>
              <w:ind w:right="-243"/>
              <w:rPr>
                <w:rFonts w:ascii="Garamond" w:eastAsia="Times New Roman" w:hAnsi="Garamond" w:cstheme="minorHAnsi"/>
                <w:b/>
                <w:sz w:val="24"/>
                <w:szCs w:val="24"/>
              </w:rPr>
            </w:pPr>
            <w:r w:rsidRPr="000F6F2D">
              <w:rPr>
                <w:rFonts w:ascii="Garamond" w:eastAsia="Times New Roman" w:hAnsi="Garamond" w:cstheme="minorHAnsi"/>
                <w:b/>
                <w:sz w:val="24"/>
                <w:szCs w:val="24"/>
              </w:rPr>
              <w:t>Circumstance</w:t>
            </w:r>
          </w:p>
        </w:tc>
        <w:tc>
          <w:tcPr>
            <w:tcW w:w="1440" w:type="dxa"/>
            <w:shd w:val="clear" w:color="auto" w:fill="000000" w:themeFill="text1"/>
            <w:vAlign w:val="bottom"/>
          </w:tcPr>
          <w:p w14:paraId="66696998" w14:textId="77777777" w:rsidR="00282E9D" w:rsidRPr="000F6F2D" w:rsidRDefault="00282E9D" w:rsidP="001368C7">
            <w:pPr>
              <w:tabs>
                <w:tab w:val="decimal" w:pos="1097"/>
              </w:tabs>
              <w:spacing w:after="100" w:afterAutospacing="1" w:line="240" w:lineRule="auto"/>
              <w:ind w:left="252" w:right="-243"/>
              <w:rPr>
                <w:rFonts w:ascii="Garamond" w:eastAsia="Times New Roman" w:hAnsi="Garamond" w:cstheme="minorHAnsi"/>
                <w:b/>
                <w:sz w:val="24"/>
                <w:szCs w:val="24"/>
              </w:rPr>
            </w:pPr>
            <w:r w:rsidRPr="000F6F2D">
              <w:rPr>
                <w:rFonts w:ascii="Garamond" w:eastAsia="Times New Roman" w:hAnsi="Garamond" w:cstheme="minorHAnsi"/>
                <w:b/>
                <w:sz w:val="24"/>
                <w:szCs w:val="24"/>
              </w:rPr>
              <w:t>2018</w:t>
            </w:r>
          </w:p>
        </w:tc>
        <w:tc>
          <w:tcPr>
            <w:tcW w:w="1440" w:type="dxa"/>
            <w:shd w:val="clear" w:color="auto" w:fill="000000" w:themeFill="text1"/>
            <w:vAlign w:val="bottom"/>
          </w:tcPr>
          <w:p w14:paraId="7504D4F7" w14:textId="77777777" w:rsidR="00282E9D" w:rsidRPr="000F6F2D" w:rsidRDefault="00282E9D" w:rsidP="001368C7">
            <w:pPr>
              <w:tabs>
                <w:tab w:val="decimal" w:pos="1097"/>
              </w:tabs>
              <w:spacing w:after="100" w:afterAutospacing="1" w:line="240" w:lineRule="auto"/>
              <w:ind w:left="252" w:right="-243"/>
              <w:rPr>
                <w:rFonts w:ascii="Garamond" w:eastAsia="Times New Roman" w:hAnsi="Garamond" w:cstheme="minorHAnsi"/>
                <w:b/>
                <w:sz w:val="24"/>
                <w:szCs w:val="24"/>
              </w:rPr>
            </w:pPr>
            <w:r w:rsidRPr="000F6F2D">
              <w:rPr>
                <w:rFonts w:ascii="Garamond" w:eastAsia="Times New Roman" w:hAnsi="Garamond" w:cstheme="minorHAnsi"/>
                <w:b/>
                <w:sz w:val="24"/>
                <w:szCs w:val="24"/>
              </w:rPr>
              <w:t>2019</w:t>
            </w:r>
          </w:p>
        </w:tc>
        <w:tc>
          <w:tcPr>
            <w:tcW w:w="1440" w:type="dxa"/>
            <w:shd w:val="clear" w:color="auto" w:fill="000000" w:themeFill="text1"/>
            <w:vAlign w:val="bottom"/>
          </w:tcPr>
          <w:p w14:paraId="556B0562" w14:textId="77777777" w:rsidR="00282E9D" w:rsidRPr="000F6F2D" w:rsidRDefault="00282E9D" w:rsidP="001368C7">
            <w:pPr>
              <w:tabs>
                <w:tab w:val="decimal" w:pos="1097"/>
              </w:tabs>
              <w:spacing w:after="100" w:afterAutospacing="1" w:line="240" w:lineRule="auto"/>
              <w:ind w:left="252" w:right="-243"/>
              <w:rPr>
                <w:rFonts w:ascii="Garamond" w:eastAsia="Times New Roman" w:hAnsi="Garamond" w:cstheme="minorHAnsi"/>
                <w:b/>
                <w:sz w:val="24"/>
                <w:szCs w:val="24"/>
              </w:rPr>
            </w:pPr>
            <w:r w:rsidRPr="000F6F2D">
              <w:rPr>
                <w:rFonts w:ascii="Garamond" w:eastAsia="Times New Roman" w:hAnsi="Garamond" w:cstheme="minorHAnsi"/>
                <w:b/>
                <w:sz w:val="24"/>
                <w:szCs w:val="24"/>
              </w:rPr>
              <w:t>2020</w:t>
            </w:r>
          </w:p>
        </w:tc>
      </w:tr>
      <w:tr w:rsidR="00282E9D" w:rsidRPr="0073236C" w14:paraId="7C88BC50" w14:textId="77777777" w:rsidTr="002209A6">
        <w:trPr>
          <w:trHeight w:val="288"/>
          <w:jc w:val="center"/>
        </w:trPr>
        <w:tc>
          <w:tcPr>
            <w:tcW w:w="3860" w:type="dxa"/>
            <w:shd w:val="clear" w:color="auto" w:fill="auto"/>
            <w:vAlign w:val="center"/>
          </w:tcPr>
          <w:p w14:paraId="5CB30A1D"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Accident</w:t>
            </w:r>
          </w:p>
        </w:tc>
        <w:tc>
          <w:tcPr>
            <w:tcW w:w="1440" w:type="dxa"/>
            <w:shd w:val="clear" w:color="auto" w:fill="auto"/>
            <w:vAlign w:val="center"/>
          </w:tcPr>
          <w:p w14:paraId="5B97DE43" w14:textId="3FD27F8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18</w:t>
            </w:r>
          </w:p>
        </w:tc>
        <w:tc>
          <w:tcPr>
            <w:tcW w:w="1440" w:type="dxa"/>
            <w:shd w:val="clear" w:color="auto" w:fill="auto"/>
            <w:vAlign w:val="center"/>
          </w:tcPr>
          <w:p w14:paraId="6C36A779" w14:textId="5422E2A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31</w:t>
            </w:r>
          </w:p>
        </w:tc>
        <w:tc>
          <w:tcPr>
            <w:tcW w:w="1440" w:type="dxa"/>
            <w:shd w:val="clear" w:color="auto" w:fill="auto"/>
            <w:vAlign w:val="center"/>
          </w:tcPr>
          <w:p w14:paraId="07C3C5D2" w14:textId="2FF154A0"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21</w:t>
            </w:r>
          </w:p>
        </w:tc>
      </w:tr>
      <w:tr w:rsidR="00282E9D" w:rsidRPr="0073236C" w14:paraId="71651504" w14:textId="77777777" w:rsidTr="002209A6">
        <w:trPr>
          <w:trHeight w:val="288"/>
          <w:jc w:val="center"/>
        </w:trPr>
        <w:tc>
          <w:tcPr>
            <w:tcW w:w="3860" w:type="dxa"/>
            <w:shd w:val="clear" w:color="auto" w:fill="auto"/>
            <w:vAlign w:val="center"/>
          </w:tcPr>
          <w:p w14:paraId="24AD3DA7"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Arrest</w:t>
            </w:r>
          </w:p>
        </w:tc>
        <w:tc>
          <w:tcPr>
            <w:tcW w:w="1440" w:type="dxa"/>
            <w:shd w:val="clear" w:color="auto" w:fill="auto"/>
            <w:vAlign w:val="center"/>
          </w:tcPr>
          <w:p w14:paraId="2522FB6C" w14:textId="68F660D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7</w:t>
            </w:r>
          </w:p>
        </w:tc>
        <w:tc>
          <w:tcPr>
            <w:tcW w:w="1440" w:type="dxa"/>
            <w:shd w:val="clear" w:color="auto" w:fill="auto"/>
            <w:vAlign w:val="center"/>
          </w:tcPr>
          <w:p w14:paraId="4A142A36" w14:textId="060921A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10</w:t>
            </w:r>
          </w:p>
        </w:tc>
        <w:tc>
          <w:tcPr>
            <w:tcW w:w="1440" w:type="dxa"/>
            <w:shd w:val="clear" w:color="auto" w:fill="auto"/>
            <w:vAlign w:val="center"/>
          </w:tcPr>
          <w:p w14:paraId="02A43A81" w14:textId="4F15978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r>
      <w:tr w:rsidR="00282E9D" w:rsidRPr="0073236C" w14:paraId="7596DB83" w14:textId="77777777" w:rsidTr="002209A6">
        <w:trPr>
          <w:trHeight w:val="288"/>
          <w:jc w:val="center"/>
        </w:trPr>
        <w:tc>
          <w:tcPr>
            <w:tcW w:w="3860" w:type="dxa"/>
            <w:shd w:val="clear" w:color="auto" w:fill="auto"/>
            <w:vAlign w:val="center"/>
          </w:tcPr>
          <w:p w14:paraId="4DE43676"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Bicycle Violation</w:t>
            </w:r>
          </w:p>
        </w:tc>
        <w:tc>
          <w:tcPr>
            <w:tcW w:w="1440" w:type="dxa"/>
            <w:shd w:val="clear" w:color="auto" w:fill="auto"/>
            <w:vAlign w:val="center"/>
          </w:tcPr>
          <w:p w14:paraId="470A2EF3" w14:textId="38BDD46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CB7F133" w14:textId="337E7FE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7AD11F5" w14:textId="1CCA57C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52EC7554" w14:textId="77777777" w:rsidTr="002209A6">
        <w:trPr>
          <w:trHeight w:val="288"/>
          <w:jc w:val="center"/>
        </w:trPr>
        <w:tc>
          <w:tcPr>
            <w:tcW w:w="3860" w:type="dxa"/>
            <w:shd w:val="clear" w:color="auto" w:fill="auto"/>
            <w:vAlign w:val="center"/>
          </w:tcPr>
          <w:p w14:paraId="377025EE"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Call For Service</w:t>
            </w:r>
          </w:p>
        </w:tc>
        <w:tc>
          <w:tcPr>
            <w:tcW w:w="1440" w:type="dxa"/>
            <w:shd w:val="clear" w:color="auto" w:fill="auto"/>
            <w:vAlign w:val="center"/>
          </w:tcPr>
          <w:p w14:paraId="646BE051" w14:textId="16FC710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17</w:t>
            </w:r>
          </w:p>
        </w:tc>
        <w:tc>
          <w:tcPr>
            <w:tcW w:w="1440" w:type="dxa"/>
            <w:shd w:val="clear" w:color="auto" w:fill="auto"/>
            <w:vAlign w:val="center"/>
          </w:tcPr>
          <w:p w14:paraId="198980DC" w14:textId="4B861D9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4</w:t>
            </w:r>
          </w:p>
        </w:tc>
        <w:tc>
          <w:tcPr>
            <w:tcW w:w="1440" w:type="dxa"/>
            <w:shd w:val="clear" w:color="auto" w:fill="auto"/>
            <w:vAlign w:val="center"/>
          </w:tcPr>
          <w:p w14:paraId="4B212DF2" w14:textId="59E65A1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r>
      <w:tr w:rsidR="00282E9D" w:rsidRPr="0073236C" w14:paraId="2212AA76" w14:textId="77777777" w:rsidTr="002209A6">
        <w:trPr>
          <w:trHeight w:val="288"/>
          <w:jc w:val="center"/>
        </w:trPr>
        <w:tc>
          <w:tcPr>
            <w:tcW w:w="3860" w:type="dxa"/>
            <w:shd w:val="clear" w:color="auto" w:fill="auto"/>
            <w:vAlign w:val="center"/>
          </w:tcPr>
          <w:p w14:paraId="545DFE3E"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Citation Issued</w:t>
            </w:r>
          </w:p>
        </w:tc>
        <w:tc>
          <w:tcPr>
            <w:tcW w:w="1440" w:type="dxa"/>
            <w:shd w:val="clear" w:color="auto" w:fill="auto"/>
            <w:vAlign w:val="center"/>
          </w:tcPr>
          <w:p w14:paraId="34EF6B7D" w14:textId="53BD195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c>
          <w:tcPr>
            <w:tcW w:w="1440" w:type="dxa"/>
            <w:shd w:val="clear" w:color="auto" w:fill="auto"/>
            <w:vAlign w:val="center"/>
          </w:tcPr>
          <w:p w14:paraId="5FFB6184" w14:textId="39A6DF9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c>
          <w:tcPr>
            <w:tcW w:w="1440" w:type="dxa"/>
            <w:shd w:val="clear" w:color="auto" w:fill="auto"/>
            <w:vAlign w:val="center"/>
          </w:tcPr>
          <w:p w14:paraId="49D8ED41" w14:textId="1B4645D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r>
      <w:tr w:rsidR="00282E9D" w:rsidRPr="000F6F2D" w14:paraId="652197F4" w14:textId="77777777" w:rsidTr="002209A6">
        <w:trPr>
          <w:trHeight w:val="288"/>
          <w:jc w:val="center"/>
        </w:trPr>
        <w:tc>
          <w:tcPr>
            <w:tcW w:w="3860" w:type="dxa"/>
            <w:shd w:val="clear" w:color="auto" w:fill="auto"/>
            <w:vAlign w:val="center"/>
          </w:tcPr>
          <w:p w14:paraId="41222E29"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Communication</w:t>
            </w:r>
          </w:p>
        </w:tc>
        <w:tc>
          <w:tcPr>
            <w:tcW w:w="1440" w:type="dxa"/>
            <w:shd w:val="clear" w:color="auto" w:fill="auto"/>
            <w:vAlign w:val="center"/>
          </w:tcPr>
          <w:p w14:paraId="5751A4B3" w14:textId="5A28F8F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26</w:t>
            </w:r>
          </w:p>
        </w:tc>
        <w:tc>
          <w:tcPr>
            <w:tcW w:w="1440" w:type="dxa"/>
            <w:shd w:val="clear" w:color="auto" w:fill="auto"/>
            <w:vAlign w:val="center"/>
          </w:tcPr>
          <w:p w14:paraId="72283DA4" w14:textId="70FDD9F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23</w:t>
            </w:r>
          </w:p>
        </w:tc>
        <w:tc>
          <w:tcPr>
            <w:tcW w:w="1440" w:type="dxa"/>
            <w:shd w:val="clear" w:color="auto" w:fill="auto"/>
            <w:vAlign w:val="center"/>
          </w:tcPr>
          <w:p w14:paraId="0CD1BBE2" w14:textId="119A1B4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15</w:t>
            </w:r>
          </w:p>
        </w:tc>
      </w:tr>
      <w:tr w:rsidR="00282E9D" w:rsidRPr="000F6F2D" w14:paraId="4D0638E7" w14:textId="77777777" w:rsidTr="002209A6">
        <w:trPr>
          <w:trHeight w:val="288"/>
          <w:jc w:val="center"/>
        </w:trPr>
        <w:tc>
          <w:tcPr>
            <w:tcW w:w="3860" w:type="dxa"/>
            <w:shd w:val="clear" w:color="auto" w:fill="auto"/>
            <w:vAlign w:val="center"/>
          </w:tcPr>
          <w:p w14:paraId="54CF5716"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Pr>
                <w:rFonts w:ascii="Garamond" w:eastAsia="Times New Roman" w:hAnsi="Garamond" w:cstheme="minorHAnsi"/>
                <w:sz w:val="24"/>
                <w:szCs w:val="24"/>
              </w:rPr>
              <w:t>Crimes Against Children</w:t>
            </w:r>
          </w:p>
        </w:tc>
        <w:tc>
          <w:tcPr>
            <w:tcW w:w="1440" w:type="dxa"/>
            <w:shd w:val="clear" w:color="auto" w:fill="auto"/>
            <w:vAlign w:val="center"/>
          </w:tcPr>
          <w:p w14:paraId="314CD2F7" w14:textId="029B332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B461DC0" w14:textId="6DB8CC5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7BF04EA6" w14:textId="0284129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615B9007" w14:textId="77777777" w:rsidTr="002209A6">
        <w:trPr>
          <w:trHeight w:val="288"/>
          <w:jc w:val="center"/>
        </w:trPr>
        <w:tc>
          <w:tcPr>
            <w:tcW w:w="3860" w:type="dxa"/>
            <w:shd w:val="clear" w:color="auto" w:fill="auto"/>
            <w:vAlign w:val="center"/>
          </w:tcPr>
          <w:p w14:paraId="02C1E6D7"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Criminal Investigation</w:t>
            </w:r>
          </w:p>
        </w:tc>
        <w:tc>
          <w:tcPr>
            <w:tcW w:w="1440" w:type="dxa"/>
            <w:shd w:val="clear" w:color="auto" w:fill="auto"/>
            <w:vAlign w:val="center"/>
          </w:tcPr>
          <w:p w14:paraId="63C16F50" w14:textId="4A81186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7</w:t>
            </w:r>
          </w:p>
        </w:tc>
        <w:tc>
          <w:tcPr>
            <w:tcW w:w="1440" w:type="dxa"/>
            <w:shd w:val="clear" w:color="auto" w:fill="auto"/>
            <w:vAlign w:val="center"/>
          </w:tcPr>
          <w:p w14:paraId="0ED84C86" w14:textId="088D603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17</w:t>
            </w:r>
          </w:p>
        </w:tc>
        <w:tc>
          <w:tcPr>
            <w:tcW w:w="1440" w:type="dxa"/>
            <w:shd w:val="clear" w:color="auto" w:fill="auto"/>
            <w:vAlign w:val="center"/>
          </w:tcPr>
          <w:p w14:paraId="1AFC6FD9" w14:textId="5B483F5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5</w:t>
            </w:r>
          </w:p>
        </w:tc>
      </w:tr>
      <w:tr w:rsidR="00282E9D" w:rsidRPr="0073236C" w14:paraId="4949481E" w14:textId="77777777" w:rsidTr="002209A6">
        <w:trPr>
          <w:trHeight w:val="288"/>
          <w:jc w:val="center"/>
        </w:trPr>
        <w:tc>
          <w:tcPr>
            <w:tcW w:w="3860" w:type="dxa"/>
            <w:shd w:val="clear" w:color="auto" w:fill="auto"/>
            <w:vAlign w:val="center"/>
          </w:tcPr>
          <w:p w14:paraId="10B13F3A"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Criminal Offense</w:t>
            </w:r>
          </w:p>
        </w:tc>
        <w:tc>
          <w:tcPr>
            <w:tcW w:w="1440" w:type="dxa"/>
            <w:shd w:val="clear" w:color="auto" w:fill="auto"/>
            <w:vAlign w:val="center"/>
          </w:tcPr>
          <w:p w14:paraId="7AD35002" w14:textId="5ED2D887"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13</w:t>
            </w:r>
          </w:p>
        </w:tc>
        <w:tc>
          <w:tcPr>
            <w:tcW w:w="1440" w:type="dxa"/>
            <w:shd w:val="clear" w:color="auto" w:fill="auto"/>
            <w:vAlign w:val="center"/>
          </w:tcPr>
          <w:p w14:paraId="17B168EC" w14:textId="264AF37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7</w:t>
            </w:r>
          </w:p>
        </w:tc>
        <w:tc>
          <w:tcPr>
            <w:tcW w:w="1440" w:type="dxa"/>
            <w:shd w:val="clear" w:color="auto" w:fill="auto"/>
            <w:vAlign w:val="center"/>
          </w:tcPr>
          <w:p w14:paraId="0C12D385" w14:textId="2F7E722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4</w:t>
            </w:r>
          </w:p>
        </w:tc>
      </w:tr>
      <w:tr w:rsidR="00282E9D" w:rsidRPr="0073236C" w14:paraId="010B12EF" w14:textId="77777777" w:rsidTr="002209A6">
        <w:trPr>
          <w:trHeight w:val="288"/>
          <w:jc w:val="center"/>
        </w:trPr>
        <w:tc>
          <w:tcPr>
            <w:tcW w:w="3860" w:type="dxa"/>
            <w:shd w:val="clear" w:color="auto" w:fill="auto"/>
            <w:vAlign w:val="center"/>
          </w:tcPr>
          <w:p w14:paraId="1B608696"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Curfew</w:t>
            </w:r>
          </w:p>
        </w:tc>
        <w:tc>
          <w:tcPr>
            <w:tcW w:w="1440" w:type="dxa"/>
            <w:shd w:val="clear" w:color="auto" w:fill="auto"/>
            <w:vAlign w:val="center"/>
          </w:tcPr>
          <w:p w14:paraId="6117DA3E" w14:textId="4F1E7CA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B1C6DBD" w14:textId="2C75777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3CAAD71C" w14:textId="0FCE786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2089BA1D" w14:textId="77777777" w:rsidTr="002209A6">
        <w:trPr>
          <w:trHeight w:val="288"/>
          <w:jc w:val="center"/>
        </w:trPr>
        <w:tc>
          <w:tcPr>
            <w:tcW w:w="3860" w:type="dxa"/>
            <w:shd w:val="clear" w:color="auto" w:fill="auto"/>
            <w:vAlign w:val="center"/>
          </w:tcPr>
          <w:p w14:paraId="20E2126C"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Death</w:t>
            </w:r>
          </w:p>
        </w:tc>
        <w:tc>
          <w:tcPr>
            <w:tcW w:w="1440" w:type="dxa"/>
            <w:shd w:val="clear" w:color="auto" w:fill="auto"/>
            <w:vAlign w:val="center"/>
          </w:tcPr>
          <w:p w14:paraId="1BE98A89" w14:textId="0A1D8DA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9746BD1" w14:textId="1975CBE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c>
          <w:tcPr>
            <w:tcW w:w="1440" w:type="dxa"/>
            <w:shd w:val="clear" w:color="auto" w:fill="auto"/>
            <w:vAlign w:val="center"/>
          </w:tcPr>
          <w:p w14:paraId="32592268" w14:textId="501CB65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0B612772" w14:textId="77777777" w:rsidTr="002209A6">
        <w:trPr>
          <w:trHeight w:val="288"/>
          <w:jc w:val="center"/>
        </w:trPr>
        <w:tc>
          <w:tcPr>
            <w:tcW w:w="3860" w:type="dxa"/>
            <w:shd w:val="clear" w:color="auto" w:fill="auto"/>
            <w:vAlign w:val="center"/>
          </w:tcPr>
          <w:p w14:paraId="5EB5A534"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Detention</w:t>
            </w:r>
          </w:p>
        </w:tc>
        <w:tc>
          <w:tcPr>
            <w:tcW w:w="1440" w:type="dxa"/>
            <w:shd w:val="clear" w:color="auto" w:fill="auto"/>
            <w:vAlign w:val="center"/>
          </w:tcPr>
          <w:p w14:paraId="798F9E58" w14:textId="3A7A35D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5BA89BC" w14:textId="46EEB19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3042BD33" w14:textId="538AE0C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2780B1F0" w14:textId="77777777" w:rsidTr="002209A6">
        <w:trPr>
          <w:trHeight w:val="288"/>
          <w:jc w:val="center"/>
        </w:trPr>
        <w:tc>
          <w:tcPr>
            <w:tcW w:w="3860" w:type="dxa"/>
            <w:shd w:val="clear" w:color="auto" w:fill="auto"/>
            <w:vAlign w:val="center"/>
          </w:tcPr>
          <w:p w14:paraId="2932F2B1"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w:t>
            </w:r>
            <w:r>
              <w:rPr>
                <w:rFonts w:ascii="Garamond" w:eastAsia="Times New Roman" w:hAnsi="Garamond" w:cstheme="minorHAnsi"/>
                <w:sz w:val="24"/>
                <w:szCs w:val="24"/>
              </w:rPr>
              <w:t>ischarge of Firearm</w:t>
            </w:r>
          </w:p>
        </w:tc>
        <w:tc>
          <w:tcPr>
            <w:tcW w:w="1440" w:type="dxa"/>
            <w:shd w:val="clear" w:color="auto" w:fill="auto"/>
            <w:vAlign w:val="center"/>
          </w:tcPr>
          <w:p w14:paraId="22954592" w14:textId="0B9EA765"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539AC0A3" w14:textId="6E1B33F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72DD1BCE" w14:textId="62E2BAB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7F7EDAC3" w14:textId="77777777" w:rsidTr="002209A6">
        <w:trPr>
          <w:trHeight w:val="288"/>
          <w:jc w:val="center"/>
        </w:trPr>
        <w:tc>
          <w:tcPr>
            <w:tcW w:w="3860" w:type="dxa"/>
            <w:shd w:val="clear" w:color="auto" w:fill="auto"/>
            <w:vAlign w:val="center"/>
          </w:tcPr>
          <w:p w14:paraId="0F3700A8"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Disorderly</w:t>
            </w:r>
          </w:p>
        </w:tc>
        <w:tc>
          <w:tcPr>
            <w:tcW w:w="1440" w:type="dxa"/>
            <w:shd w:val="clear" w:color="auto" w:fill="auto"/>
            <w:vAlign w:val="center"/>
          </w:tcPr>
          <w:p w14:paraId="4C20F6E9" w14:textId="225FCDE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27AD263B" w14:textId="52D135F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38A07A41" w14:textId="0E23469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5270AC23" w14:textId="77777777" w:rsidTr="002209A6">
        <w:trPr>
          <w:trHeight w:val="288"/>
          <w:jc w:val="center"/>
        </w:trPr>
        <w:tc>
          <w:tcPr>
            <w:tcW w:w="3860" w:type="dxa"/>
            <w:shd w:val="clear" w:color="auto" w:fill="auto"/>
            <w:vAlign w:val="center"/>
          </w:tcPr>
          <w:p w14:paraId="409B7229"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Domestic</w:t>
            </w:r>
          </w:p>
        </w:tc>
        <w:tc>
          <w:tcPr>
            <w:tcW w:w="1440" w:type="dxa"/>
            <w:shd w:val="clear" w:color="auto" w:fill="auto"/>
            <w:vAlign w:val="center"/>
          </w:tcPr>
          <w:p w14:paraId="26776A89" w14:textId="736D9D2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7</w:t>
            </w:r>
          </w:p>
        </w:tc>
        <w:tc>
          <w:tcPr>
            <w:tcW w:w="1440" w:type="dxa"/>
            <w:shd w:val="clear" w:color="auto" w:fill="auto"/>
            <w:vAlign w:val="center"/>
          </w:tcPr>
          <w:p w14:paraId="4E3EC2DD" w14:textId="53F5B70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7</w:t>
            </w:r>
          </w:p>
        </w:tc>
        <w:tc>
          <w:tcPr>
            <w:tcW w:w="1440" w:type="dxa"/>
            <w:shd w:val="clear" w:color="auto" w:fill="auto"/>
            <w:vAlign w:val="center"/>
          </w:tcPr>
          <w:p w14:paraId="58C681DC" w14:textId="68D30E55"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r>
      <w:tr w:rsidR="00282E9D" w:rsidRPr="0073236C" w14:paraId="5593CDCE" w14:textId="77777777" w:rsidTr="002209A6">
        <w:trPr>
          <w:trHeight w:val="288"/>
          <w:jc w:val="center"/>
        </w:trPr>
        <w:tc>
          <w:tcPr>
            <w:tcW w:w="3860" w:type="dxa"/>
            <w:shd w:val="clear" w:color="auto" w:fill="auto"/>
            <w:vAlign w:val="center"/>
          </w:tcPr>
          <w:p w14:paraId="4788A50A"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Drug Investigation</w:t>
            </w:r>
          </w:p>
        </w:tc>
        <w:tc>
          <w:tcPr>
            <w:tcW w:w="1440" w:type="dxa"/>
            <w:shd w:val="clear" w:color="auto" w:fill="auto"/>
            <w:vAlign w:val="center"/>
          </w:tcPr>
          <w:p w14:paraId="603040CE" w14:textId="5339643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36330650" w14:textId="464DF79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5E85FEFB" w14:textId="554337D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6F80E699" w14:textId="77777777" w:rsidTr="002209A6">
        <w:trPr>
          <w:trHeight w:val="288"/>
          <w:jc w:val="center"/>
        </w:trPr>
        <w:tc>
          <w:tcPr>
            <w:tcW w:w="3860" w:type="dxa"/>
            <w:shd w:val="clear" w:color="auto" w:fill="auto"/>
            <w:vAlign w:val="center"/>
          </w:tcPr>
          <w:p w14:paraId="224B43E2"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Gang Investigation</w:t>
            </w:r>
          </w:p>
        </w:tc>
        <w:tc>
          <w:tcPr>
            <w:tcW w:w="1440" w:type="dxa"/>
            <w:shd w:val="clear" w:color="auto" w:fill="auto"/>
            <w:vAlign w:val="center"/>
          </w:tcPr>
          <w:p w14:paraId="3C780C18" w14:textId="61810EA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474CA23" w14:textId="68E4D6A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6F7B7D40" w14:textId="7472426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15B4649E" w14:textId="77777777" w:rsidTr="002209A6">
        <w:trPr>
          <w:trHeight w:val="288"/>
          <w:jc w:val="center"/>
        </w:trPr>
        <w:tc>
          <w:tcPr>
            <w:tcW w:w="3860" w:type="dxa"/>
            <w:shd w:val="clear" w:color="auto" w:fill="auto"/>
            <w:vAlign w:val="center"/>
          </w:tcPr>
          <w:p w14:paraId="3F1B8095"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General Investigation</w:t>
            </w:r>
          </w:p>
        </w:tc>
        <w:tc>
          <w:tcPr>
            <w:tcW w:w="1440" w:type="dxa"/>
            <w:shd w:val="clear" w:color="auto" w:fill="auto"/>
            <w:vAlign w:val="center"/>
          </w:tcPr>
          <w:p w14:paraId="1D20977E" w14:textId="50BF9865"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5</w:t>
            </w:r>
          </w:p>
        </w:tc>
        <w:tc>
          <w:tcPr>
            <w:tcW w:w="1440" w:type="dxa"/>
            <w:shd w:val="clear" w:color="auto" w:fill="auto"/>
            <w:vAlign w:val="center"/>
          </w:tcPr>
          <w:p w14:paraId="06607B91" w14:textId="5FE699B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6</w:t>
            </w:r>
          </w:p>
        </w:tc>
        <w:tc>
          <w:tcPr>
            <w:tcW w:w="1440" w:type="dxa"/>
            <w:shd w:val="clear" w:color="auto" w:fill="auto"/>
            <w:vAlign w:val="center"/>
          </w:tcPr>
          <w:p w14:paraId="3E712565" w14:textId="2E59A04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8</w:t>
            </w:r>
          </w:p>
        </w:tc>
      </w:tr>
      <w:tr w:rsidR="00282E9D" w:rsidRPr="0073236C" w14:paraId="48BC220B" w14:textId="77777777" w:rsidTr="002209A6">
        <w:trPr>
          <w:trHeight w:val="288"/>
          <w:jc w:val="center"/>
        </w:trPr>
        <w:tc>
          <w:tcPr>
            <w:tcW w:w="3860" w:type="dxa"/>
            <w:shd w:val="clear" w:color="auto" w:fill="auto"/>
            <w:vAlign w:val="center"/>
          </w:tcPr>
          <w:p w14:paraId="4484BB78"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Harassment</w:t>
            </w:r>
          </w:p>
        </w:tc>
        <w:tc>
          <w:tcPr>
            <w:tcW w:w="1440" w:type="dxa"/>
            <w:shd w:val="clear" w:color="auto" w:fill="auto"/>
            <w:vAlign w:val="center"/>
          </w:tcPr>
          <w:p w14:paraId="3318BBAB" w14:textId="690BCAA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4</w:t>
            </w:r>
          </w:p>
        </w:tc>
        <w:tc>
          <w:tcPr>
            <w:tcW w:w="1440" w:type="dxa"/>
            <w:shd w:val="clear" w:color="auto" w:fill="auto"/>
            <w:vAlign w:val="center"/>
          </w:tcPr>
          <w:p w14:paraId="56E45720" w14:textId="19CECA1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6</w:t>
            </w:r>
          </w:p>
        </w:tc>
        <w:tc>
          <w:tcPr>
            <w:tcW w:w="1440" w:type="dxa"/>
            <w:shd w:val="clear" w:color="auto" w:fill="auto"/>
            <w:vAlign w:val="center"/>
          </w:tcPr>
          <w:p w14:paraId="10EF55D2" w14:textId="18550B0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4</w:t>
            </w:r>
          </w:p>
        </w:tc>
      </w:tr>
      <w:tr w:rsidR="00282E9D" w:rsidRPr="0073236C" w14:paraId="7DC739A5" w14:textId="77777777" w:rsidTr="002209A6">
        <w:trPr>
          <w:trHeight w:val="288"/>
          <w:jc w:val="center"/>
        </w:trPr>
        <w:tc>
          <w:tcPr>
            <w:tcW w:w="3860" w:type="dxa"/>
            <w:shd w:val="clear" w:color="auto" w:fill="auto"/>
            <w:vAlign w:val="center"/>
          </w:tcPr>
          <w:p w14:paraId="7472E825"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Impoundment</w:t>
            </w:r>
          </w:p>
        </w:tc>
        <w:tc>
          <w:tcPr>
            <w:tcW w:w="1440" w:type="dxa"/>
            <w:shd w:val="clear" w:color="auto" w:fill="auto"/>
            <w:vAlign w:val="center"/>
          </w:tcPr>
          <w:p w14:paraId="7740BFB6" w14:textId="7045DE0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4</w:t>
            </w:r>
          </w:p>
        </w:tc>
        <w:tc>
          <w:tcPr>
            <w:tcW w:w="1440" w:type="dxa"/>
            <w:shd w:val="clear" w:color="auto" w:fill="auto"/>
            <w:vAlign w:val="center"/>
          </w:tcPr>
          <w:p w14:paraId="0A079518" w14:textId="5C5285D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c>
          <w:tcPr>
            <w:tcW w:w="1440" w:type="dxa"/>
            <w:shd w:val="clear" w:color="auto" w:fill="auto"/>
            <w:vAlign w:val="center"/>
          </w:tcPr>
          <w:p w14:paraId="5FEF6374" w14:textId="3FBE001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5</w:t>
            </w:r>
          </w:p>
        </w:tc>
      </w:tr>
      <w:tr w:rsidR="00282E9D" w:rsidRPr="0073236C" w14:paraId="28AFCDFF" w14:textId="77777777" w:rsidTr="002209A6">
        <w:trPr>
          <w:trHeight w:val="288"/>
          <w:jc w:val="center"/>
        </w:trPr>
        <w:tc>
          <w:tcPr>
            <w:tcW w:w="3860" w:type="dxa"/>
            <w:shd w:val="clear" w:color="auto" w:fill="auto"/>
            <w:vAlign w:val="center"/>
          </w:tcPr>
          <w:p w14:paraId="5EFB6D58"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Internal within CPD</w:t>
            </w:r>
          </w:p>
        </w:tc>
        <w:tc>
          <w:tcPr>
            <w:tcW w:w="1440" w:type="dxa"/>
            <w:shd w:val="clear" w:color="auto" w:fill="auto"/>
            <w:vAlign w:val="center"/>
          </w:tcPr>
          <w:p w14:paraId="6E9EB34A" w14:textId="5383958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5951146B" w14:textId="639E679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c>
          <w:tcPr>
            <w:tcW w:w="1440" w:type="dxa"/>
            <w:shd w:val="clear" w:color="auto" w:fill="auto"/>
            <w:vAlign w:val="center"/>
          </w:tcPr>
          <w:p w14:paraId="16893480" w14:textId="6E07012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8</w:t>
            </w:r>
          </w:p>
        </w:tc>
      </w:tr>
      <w:tr w:rsidR="00282E9D" w:rsidRPr="0073236C" w14:paraId="6A23CC70" w14:textId="77777777" w:rsidTr="002209A6">
        <w:trPr>
          <w:trHeight w:val="288"/>
          <w:jc w:val="center"/>
        </w:trPr>
        <w:tc>
          <w:tcPr>
            <w:tcW w:w="3860" w:type="dxa"/>
            <w:shd w:val="clear" w:color="auto" w:fill="auto"/>
            <w:vAlign w:val="center"/>
          </w:tcPr>
          <w:p w14:paraId="7B7E6BA7"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Pr>
                <w:rFonts w:ascii="Garamond" w:eastAsia="Times New Roman" w:hAnsi="Garamond" w:cstheme="minorHAnsi"/>
                <w:sz w:val="24"/>
                <w:szCs w:val="24"/>
              </w:rPr>
              <w:t>Littering</w:t>
            </w:r>
          </w:p>
        </w:tc>
        <w:tc>
          <w:tcPr>
            <w:tcW w:w="1440" w:type="dxa"/>
            <w:shd w:val="clear" w:color="auto" w:fill="auto"/>
            <w:vAlign w:val="center"/>
          </w:tcPr>
          <w:p w14:paraId="3BF4D277" w14:textId="18CAF34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3A3AEF2E" w14:textId="1DC9BCE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01F68A49" w14:textId="01252A7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5B9F0210" w14:textId="77777777" w:rsidTr="002209A6">
        <w:trPr>
          <w:trHeight w:val="288"/>
          <w:jc w:val="center"/>
        </w:trPr>
        <w:tc>
          <w:tcPr>
            <w:tcW w:w="3860" w:type="dxa"/>
            <w:shd w:val="clear" w:color="auto" w:fill="auto"/>
            <w:vAlign w:val="center"/>
          </w:tcPr>
          <w:p w14:paraId="7A66CE30"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Misconduct Unethical</w:t>
            </w:r>
          </w:p>
        </w:tc>
        <w:tc>
          <w:tcPr>
            <w:tcW w:w="1440" w:type="dxa"/>
            <w:shd w:val="clear" w:color="auto" w:fill="auto"/>
            <w:vAlign w:val="center"/>
          </w:tcPr>
          <w:p w14:paraId="5500EEB0" w14:textId="54EE409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10</w:t>
            </w:r>
          </w:p>
        </w:tc>
        <w:tc>
          <w:tcPr>
            <w:tcW w:w="1440" w:type="dxa"/>
            <w:shd w:val="clear" w:color="auto" w:fill="auto"/>
            <w:vAlign w:val="center"/>
          </w:tcPr>
          <w:p w14:paraId="1FD1BB78" w14:textId="377D335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4</w:t>
            </w:r>
          </w:p>
        </w:tc>
        <w:tc>
          <w:tcPr>
            <w:tcW w:w="1440" w:type="dxa"/>
            <w:shd w:val="clear" w:color="auto" w:fill="auto"/>
            <w:vAlign w:val="center"/>
          </w:tcPr>
          <w:p w14:paraId="4C11A2CA" w14:textId="35A176E5"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19B5CBC7" w14:textId="77777777" w:rsidTr="002209A6">
        <w:trPr>
          <w:trHeight w:val="288"/>
          <w:jc w:val="center"/>
        </w:trPr>
        <w:tc>
          <w:tcPr>
            <w:tcW w:w="3860" w:type="dxa"/>
            <w:shd w:val="clear" w:color="auto" w:fill="auto"/>
            <w:vAlign w:val="center"/>
          </w:tcPr>
          <w:p w14:paraId="7E1F021D"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Nuisance Property</w:t>
            </w:r>
          </w:p>
        </w:tc>
        <w:tc>
          <w:tcPr>
            <w:tcW w:w="1440" w:type="dxa"/>
            <w:shd w:val="clear" w:color="auto" w:fill="auto"/>
            <w:vAlign w:val="center"/>
          </w:tcPr>
          <w:p w14:paraId="06A11EBB" w14:textId="521DB01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E2499B6" w14:textId="37C54C55"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0D29DAA6" w14:textId="66AB4F4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6C0E4190" w14:textId="77777777" w:rsidTr="002209A6">
        <w:trPr>
          <w:trHeight w:val="288"/>
          <w:jc w:val="center"/>
        </w:trPr>
        <w:tc>
          <w:tcPr>
            <w:tcW w:w="3860" w:type="dxa"/>
            <w:shd w:val="clear" w:color="auto" w:fill="auto"/>
            <w:vAlign w:val="center"/>
          </w:tcPr>
          <w:p w14:paraId="6E5750FB"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Pedestrian Stop</w:t>
            </w:r>
          </w:p>
        </w:tc>
        <w:tc>
          <w:tcPr>
            <w:tcW w:w="1440" w:type="dxa"/>
            <w:shd w:val="clear" w:color="auto" w:fill="auto"/>
            <w:vAlign w:val="center"/>
          </w:tcPr>
          <w:p w14:paraId="26CA9629" w14:textId="0AF217F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44EF68CD" w14:textId="716A77E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c>
          <w:tcPr>
            <w:tcW w:w="1440" w:type="dxa"/>
            <w:shd w:val="clear" w:color="auto" w:fill="auto"/>
            <w:vAlign w:val="center"/>
          </w:tcPr>
          <w:p w14:paraId="2F946C5F" w14:textId="0163110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r>
      <w:tr w:rsidR="00282E9D" w:rsidRPr="0073236C" w14:paraId="59ABA973" w14:textId="77777777" w:rsidTr="002209A6">
        <w:trPr>
          <w:trHeight w:val="288"/>
          <w:jc w:val="center"/>
        </w:trPr>
        <w:tc>
          <w:tcPr>
            <w:tcW w:w="3860" w:type="dxa"/>
            <w:shd w:val="clear" w:color="auto" w:fill="auto"/>
            <w:vAlign w:val="center"/>
          </w:tcPr>
          <w:p w14:paraId="79F63555"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Pedestrian Violation</w:t>
            </w:r>
          </w:p>
        </w:tc>
        <w:tc>
          <w:tcPr>
            <w:tcW w:w="1440" w:type="dxa"/>
            <w:shd w:val="clear" w:color="auto" w:fill="auto"/>
            <w:vAlign w:val="center"/>
          </w:tcPr>
          <w:p w14:paraId="7569002D" w14:textId="7531F78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5838B9C1" w14:textId="3E378BB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33B0140" w14:textId="6A63ABF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2C0ED733" w14:textId="77777777" w:rsidTr="002209A6">
        <w:trPr>
          <w:trHeight w:val="288"/>
          <w:jc w:val="center"/>
        </w:trPr>
        <w:tc>
          <w:tcPr>
            <w:tcW w:w="3860" w:type="dxa"/>
            <w:shd w:val="clear" w:color="auto" w:fill="auto"/>
            <w:vAlign w:val="center"/>
          </w:tcPr>
          <w:p w14:paraId="29907945"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Prostitution</w:t>
            </w:r>
          </w:p>
        </w:tc>
        <w:tc>
          <w:tcPr>
            <w:tcW w:w="1440" w:type="dxa"/>
            <w:shd w:val="clear" w:color="auto" w:fill="auto"/>
            <w:vAlign w:val="center"/>
          </w:tcPr>
          <w:p w14:paraId="26891366" w14:textId="0318935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73BA06E5" w14:textId="71AF2D1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42A76D09" w14:textId="1CE1CE6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371A2915" w14:textId="77777777" w:rsidTr="002209A6">
        <w:trPr>
          <w:trHeight w:val="288"/>
          <w:jc w:val="center"/>
        </w:trPr>
        <w:tc>
          <w:tcPr>
            <w:tcW w:w="3860" w:type="dxa"/>
            <w:shd w:val="clear" w:color="auto" w:fill="auto"/>
            <w:vAlign w:val="center"/>
          </w:tcPr>
          <w:p w14:paraId="50628CB4"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Protest</w:t>
            </w:r>
          </w:p>
        </w:tc>
        <w:tc>
          <w:tcPr>
            <w:tcW w:w="1440" w:type="dxa"/>
            <w:shd w:val="clear" w:color="auto" w:fill="auto"/>
            <w:vAlign w:val="center"/>
          </w:tcPr>
          <w:p w14:paraId="6FBCB2AC" w14:textId="5FC477D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351F7628" w14:textId="245D2568"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304B82C" w14:textId="1815B49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r>
      <w:tr w:rsidR="00282E9D" w:rsidRPr="0073236C" w14:paraId="5A80972F" w14:textId="77777777" w:rsidTr="002209A6">
        <w:trPr>
          <w:trHeight w:val="288"/>
          <w:jc w:val="center"/>
        </w:trPr>
        <w:tc>
          <w:tcPr>
            <w:tcW w:w="3860" w:type="dxa"/>
            <w:shd w:val="clear" w:color="auto" w:fill="auto"/>
            <w:vAlign w:val="center"/>
          </w:tcPr>
          <w:p w14:paraId="01A6CDD8"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Request for Service</w:t>
            </w:r>
          </w:p>
        </w:tc>
        <w:tc>
          <w:tcPr>
            <w:tcW w:w="1440" w:type="dxa"/>
            <w:shd w:val="clear" w:color="auto" w:fill="auto"/>
            <w:vAlign w:val="center"/>
          </w:tcPr>
          <w:p w14:paraId="77338852" w14:textId="510A2EFB"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30</w:t>
            </w:r>
          </w:p>
        </w:tc>
        <w:tc>
          <w:tcPr>
            <w:tcW w:w="1440" w:type="dxa"/>
            <w:shd w:val="clear" w:color="auto" w:fill="auto"/>
            <w:vAlign w:val="center"/>
          </w:tcPr>
          <w:p w14:paraId="0F019C1E" w14:textId="7326182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62</w:t>
            </w:r>
          </w:p>
        </w:tc>
        <w:tc>
          <w:tcPr>
            <w:tcW w:w="1440" w:type="dxa"/>
            <w:shd w:val="clear" w:color="auto" w:fill="auto"/>
            <w:vAlign w:val="center"/>
          </w:tcPr>
          <w:p w14:paraId="4BCEE052" w14:textId="24D9A373"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81</w:t>
            </w:r>
          </w:p>
        </w:tc>
      </w:tr>
      <w:tr w:rsidR="00282E9D" w:rsidRPr="0073236C" w14:paraId="2FB043A3" w14:textId="77777777" w:rsidTr="002209A6">
        <w:trPr>
          <w:trHeight w:val="288"/>
          <w:jc w:val="center"/>
        </w:trPr>
        <w:tc>
          <w:tcPr>
            <w:tcW w:w="3860" w:type="dxa"/>
            <w:shd w:val="clear" w:color="auto" w:fill="auto"/>
            <w:vAlign w:val="center"/>
          </w:tcPr>
          <w:p w14:paraId="1234C769"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School Matter</w:t>
            </w:r>
          </w:p>
        </w:tc>
        <w:tc>
          <w:tcPr>
            <w:tcW w:w="1440" w:type="dxa"/>
            <w:shd w:val="clear" w:color="auto" w:fill="auto"/>
            <w:vAlign w:val="center"/>
          </w:tcPr>
          <w:p w14:paraId="0DD2B8C0" w14:textId="203AF6B1"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68065AAA" w14:textId="2DB7BD3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56D11F72" w14:textId="1C046F6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3</w:t>
            </w:r>
          </w:p>
        </w:tc>
      </w:tr>
      <w:tr w:rsidR="00282E9D" w:rsidRPr="0073236C" w14:paraId="2E3CD97A" w14:textId="77777777" w:rsidTr="002209A6">
        <w:trPr>
          <w:trHeight w:val="288"/>
          <w:jc w:val="center"/>
        </w:trPr>
        <w:tc>
          <w:tcPr>
            <w:tcW w:w="3860" w:type="dxa"/>
            <w:shd w:val="clear" w:color="auto" w:fill="auto"/>
            <w:vAlign w:val="center"/>
          </w:tcPr>
          <w:p w14:paraId="181F9B49"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Search</w:t>
            </w:r>
          </w:p>
        </w:tc>
        <w:tc>
          <w:tcPr>
            <w:tcW w:w="1440" w:type="dxa"/>
            <w:shd w:val="clear" w:color="auto" w:fill="auto"/>
            <w:vAlign w:val="center"/>
          </w:tcPr>
          <w:p w14:paraId="0F94F58C" w14:textId="4743B2B0"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09CADE9" w14:textId="0668A6DE"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75C8AA5E" w14:textId="718F53D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698AC670" w14:textId="77777777" w:rsidTr="002209A6">
        <w:trPr>
          <w:trHeight w:val="288"/>
          <w:jc w:val="center"/>
        </w:trPr>
        <w:tc>
          <w:tcPr>
            <w:tcW w:w="3860" w:type="dxa"/>
            <w:shd w:val="clear" w:color="auto" w:fill="auto"/>
            <w:vAlign w:val="center"/>
          </w:tcPr>
          <w:p w14:paraId="6F6FE493"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Sexual</w:t>
            </w:r>
          </w:p>
        </w:tc>
        <w:tc>
          <w:tcPr>
            <w:tcW w:w="1440" w:type="dxa"/>
            <w:shd w:val="clear" w:color="auto" w:fill="auto"/>
            <w:vAlign w:val="center"/>
          </w:tcPr>
          <w:p w14:paraId="32A0D1A4" w14:textId="06D8ECE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5E974C54" w14:textId="37E38AB2"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D5824DB" w14:textId="2ABE107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10E256F5" w14:textId="77777777" w:rsidTr="002209A6">
        <w:trPr>
          <w:trHeight w:val="288"/>
          <w:jc w:val="center"/>
        </w:trPr>
        <w:tc>
          <w:tcPr>
            <w:tcW w:w="3860" w:type="dxa"/>
            <w:shd w:val="clear" w:color="auto" w:fill="auto"/>
            <w:vAlign w:val="center"/>
          </w:tcPr>
          <w:p w14:paraId="0BEBB1A6"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Traffic</w:t>
            </w:r>
            <w:r>
              <w:rPr>
                <w:rFonts w:ascii="Garamond" w:eastAsia="Times New Roman" w:hAnsi="Garamond" w:cstheme="minorHAnsi"/>
                <w:sz w:val="24"/>
                <w:szCs w:val="24"/>
              </w:rPr>
              <w:t>/Traffic Stop</w:t>
            </w:r>
          </w:p>
        </w:tc>
        <w:tc>
          <w:tcPr>
            <w:tcW w:w="1440" w:type="dxa"/>
            <w:shd w:val="clear" w:color="auto" w:fill="auto"/>
            <w:vAlign w:val="center"/>
          </w:tcPr>
          <w:p w14:paraId="6C0AE38D" w14:textId="632B9B1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13</w:t>
            </w:r>
          </w:p>
        </w:tc>
        <w:tc>
          <w:tcPr>
            <w:tcW w:w="1440" w:type="dxa"/>
            <w:shd w:val="clear" w:color="auto" w:fill="auto"/>
            <w:vAlign w:val="center"/>
          </w:tcPr>
          <w:p w14:paraId="78C8858A" w14:textId="7DC2C4D5"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8</w:t>
            </w:r>
          </w:p>
        </w:tc>
        <w:tc>
          <w:tcPr>
            <w:tcW w:w="1440" w:type="dxa"/>
            <w:shd w:val="clear" w:color="auto" w:fill="auto"/>
            <w:vAlign w:val="center"/>
          </w:tcPr>
          <w:p w14:paraId="3FB7FFEF" w14:textId="66CEAD4A"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r>
      <w:tr w:rsidR="00282E9D" w:rsidRPr="0073236C" w14:paraId="34FB1BC9" w14:textId="77777777" w:rsidTr="002209A6">
        <w:trPr>
          <w:trHeight w:val="288"/>
          <w:jc w:val="center"/>
        </w:trPr>
        <w:tc>
          <w:tcPr>
            <w:tcW w:w="3860" w:type="dxa"/>
            <w:shd w:val="clear" w:color="auto" w:fill="auto"/>
            <w:vAlign w:val="center"/>
          </w:tcPr>
          <w:p w14:paraId="562EB464"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Trespass</w:t>
            </w:r>
          </w:p>
        </w:tc>
        <w:tc>
          <w:tcPr>
            <w:tcW w:w="1440" w:type="dxa"/>
            <w:shd w:val="clear" w:color="auto" w:fill="auto"/>
            <w:vAlign w:val="center"/>
          </w:tcPr>
          <w:p w14:paraId="58CB53CB" w14:textId="64900C50"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0B5A6911" w14:textId="6780DBF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267D6E3F" w14:textId="3BA4708C"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38FF8032" w14:textId="77777777" w:rsidTr="002209A6">
        <w:trPr>
          <w:trHeight w:val="288"/>
          <w:jc w:val="center"/>
        </w:trPr>
        <w:tc>
          <w:tcPr>
            <w:tcW w:w="3860" w:type="dxa"/>
            <w:shd w:val="clear" w:color="auto" w:fill="auto"/>
            <w:vAlign w:val="center"/>
          </w:tcPr>
          <w:p w14:paraId="2065D101"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Vehicle Pursuit</w:t>
            </w:r>
          </w:p>
        </w:tc>
        <w:tc>
          <w:tcPr>
            <w:tcW w:w="1440" w:type="dxa"/>
            <w:shd w:val="clear" w:color="auto" w:fill="auto"/>
            <w:vAlign w:val="center"/>
          </w:tcPr>
          <w:p w14:paraId="7D0FC4D0" w14:textId="4479926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60FE5B44" w14:textId="498852BF"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9003BB6" w14:textId="2F1C4057"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r>
      <w:tr w:rsidR="00282E9D" w:rsidRPr="0073236C" w14:paraId="77C3BD40" w14:textId="77777777" w:rsidTr="002209A6">
        <w:trPr>
          <w:trHeight w:val="288"/>
          <w:jc w:val="center"/>
        </w:trPr>
        <w:tc>
          <w:tcPr>
            <w:tcW w:w="3860" w:type="dxa"/>
            <w:shd w:val="clear" w:color="auto" w:fill="auto"/>
            <w:vAlign w:val="center"/>
          </w:tcPr>
          <w:p w14:paraId="3CE5D827"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Warrant Service</w:t>
            </w:r>
          </w:p>
        </w:tc>
        <w:tc>
          <w:tcPr>
            <w:tcW w:w="1440" w:type="dxa"/>
            <w:shd w:val="clear" w:color="auto" w:fill="auto"/>
            <w:vAlign w:val="center"/>
          </w:tcPr>
          <w:p w14:paraId="58A22FC6" w14:textId="6094E164"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2</w:t>
            </w:r>
          </w:p>
        </w:tc>
        <w:tc>
          <w:tcPr>
            <w:tcW w:w="1440" w:type="dxa"/>
            <w:shd w:val="clear" w:color="auto" w:fill="auto"/>
            <w:vAlign w:val="center"/>
          </w:tcPr>
          <w:p w14:paraId="610FB670" w14:textId="35C47579"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1</w:t>
            </w:r>
          </w:p>
        </w:tc>
        <w:tc>
          <w:tcPr>
            <w:tcW w:w="1440" w:type="dxa"/>
            <w:shd w:val="clear" w:color="auto" w:fill="auto"/>
            <w:vAlign w:val="center"/>
          </w:tcPr>
          <w:p w14:paraId="32D6DC07" w14:textId="198C2417"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r w:rsidR="00282E9D" w:rsidRPr="0073236C" w14:paraId="2C1BFE1E" w14:textId="77777777" w:rsidTr="002209A6">
        <w:trPr>
          <w:trHeight w:val="288"/>
          <w:jc w:val="center"/>
        </w:trPr>
        <w:tc>
          <w:tcPr>
            <w:tcW w:w="3860" w:type="dxa"/>
            <w:shd w:val="clear" w:color="auto" w:fill="auto"/>
            <w:vAlign w:val="center"/>
          </w:tcPr>
          <w:p w14:paraId="2B402FBF" w14:textId="77777777" w:rsidR="00282E9D" w:rsidRPr="00950CEE" w:rsidRDefault="00282E9D" w:rsidP="002209A6">
            <w:pPr>
              <w:spacing w:after="100" w:afterAutospacing="1" w:line="240" w:lineRule="auto"/>
              <w:ind w:right="-243"/>
              <w:rPr>
                <w:rFonts w:ascii="Garamond" w:eastAsia="Times New Roman" w:hAnsi="Garamond" w:cstheme="minorHAnsi"/>
                <w:sz w:val="24"/>
                <w:szCs w:val="24"/>
              </w:rPr>
            </w:pPr>
            <w:r w:rsidRPr="00950CEE">
              <w:rPr>
                <w:rFonts w:ascii="Garamond" w:eastAsia="Times New Roman" w:hAnsi="Garamond" w:cstheme="minorHAnsi"/>
                <w:sz w:val="24"/>
                <w:szCs w:val="24"/>
              </w:rPr>
              <w:t>Weapon Investigation</w:t>
            </w:r>
          </w:p>
        </w:tc>
        <w:tc>
          <w:tcPr>
            <w:tcW w:w="1440" w:type="dxa"/>
            <w:shd w:val="clear" w:color="auto" w:fill="auto"/>
            <w:vAlign w:val="center"/>
          </w:tcPr>
          <w:p w14:paraId="587470A7" w14:textId="364CDBC0"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06128E57" w14:textId="6C25458D"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c>
          <w:tcPr>
            <w:tcW w:w="1440" w:type="dxa"/>
            <w:shd w:val="clear" w:color="auto" w:fill="auto"/>
            <w:vAlign w:val="center"/>
          </w:tcPr>
          <w:p w14:paraId="10EB40A7" w14:textId="6CD75136" w:rsidR="00282E9D" w:rsidRPr="00950CEE" w:rsidRDefault="00282E9D" w:rsidP="002209A6">
            <w:pPr>
              <w:tabs>
                <w:tab w:val="decimal" w:pos="1097"/>
              </w:tabs>
              <w:spacing w:after="100" w:afterAutospacing="1" w:line="240" w:lineRule="auto"/>
              <w:ind w:left="252" w:right="-243"/>
              <w:rPr>
                <w:rFonts w:ascii="Garamond" w:eastAsia="Times New Roman" w:hAnsi="Garamond" w:cstheme="minorHAnsi"/>
                <w:sz w:val="24"/>
                <w:szCs w:val="24"/>
              </w:rPr>
            </w:pPr>
            <w:r>
              <w:rPr>
                <w:rFonts w:ascii="Garamond" w:hAnsi="Garamond" w:cstheme="minorHAnsi"/>
                <w:sz w:val="23"/>
                <w:szCs w:val="23"/>
              </w:rPr>
              <w:t>0</w:t>
            </w:r>
          </w:p>
        </w:tc>
      </w:tr>
    </w:tbl>
    <w:p w14:paraId="4DCCCC11" w14:textId="67E102A6" w:rsidR="00282E9D" w:rsidRDefault="00282E9D">
      <w:pPr>
        <w:rPr>
          <w:rFonts w:ascii="Garamond" w:hAnsi="Garamond" w:cstheme="minorHAnsi"/>
          <w:sz w:val="23"/>
          <w:szCs w:val="23"/>
        </w:rPr>
      </w:pPr>
      <w:r>
        <w:rPr>
          <w:rFonts w:ascii="Garamond" w:hAnsi="Garamond" w:cstheme="minorHAnsi"/>
          <w:sz w:val="23"/>
          <w:szCs w:val="23"/>
        </w:rPr>
        <w:br w:type="page"/>
      </w:r>
    </w:p>
    <w:p w14:paraId="72ABEA74" w14:textId="3B1E31E2" w:rsidR="00254337" w:rsidRDefault="00254337" w:rsidP="0089164A">
      <w:pPr>
        <w:spacing w:after="100" w:afterAutospacing="1" w:line="240" w:lineRule="auto"/>
        <w:jc w:val="center"/>
        <w:rPr>
          <w:rFonts w:ascii="Garamond" w:hAnsi="Garamond" w:cstheme="minorHAnsi"/>
          <w:b/>
          <w:smallCaps/>
          <w:sz w:val="36"/>
          <w:szCs w:val="36"/>
        </w:rPr>
      </w:pPr>
      <w:r w:rsidRPr="0089164A">
        <w:rPr>
          <w:rFonts w:ascii="Garamond" w:hAnsi="Garamond" w:cstheme="minorHAnsi"/>
          <w:b/>
          <w:smallCaps/>
          <w:sz w:val="36"/>
          <w:szCs w:val="36"/>
        </w:rPr>
        <w:t>Recommendations</w:t>
      </w:r>
      <w:r w:rsidR="00506706" w:rsidRPr="0089164A">
        <w:rPr>
          <w:rFonts w:ascii="Garamond" w:hAnsi="Garamond" w:cstheme="minorHAnsi"/>
          <w:b/>
          <w:smallCaps/>
          <w:sz w:val="36"/>
          <w:szCs w:val="36"/>
        </w:rPr>
        <w:t xml:space="preserve"> Report</w:t>
      </w:r>
    </w:p>
    <w:p w14:paraId="0356503A" w14:textId="21506A0F" w:rsidR="0089164A" w:rsidRPr="0089164A" w:rsidRDefault="0089164A" w:rsidP="0089164A">
      <w:pPr>
        <w:spacing w:after="100" w:afterAutospacing="1" w:line="240" w:lineRule="auto"/>
        <w:jc w:val="center"/>
        <w:rPr>
          <w:rFonts w:ascii="Garamond" w:hAnsi="Garamond" w:cstheme="minorHAnsi"/>
          <w:b/>
          <w:smallCaps/>
          <w:sz w:val="36"/>
          <w:szCs w:val="36"/>
        </w:rPr>
      </w:pPr>
      <w:r>
        <w:rPr>
          <w:noProof/>
        </w:rPr>
        <mc:AlternateContent>
          <mc:Choice Requires="wps">
            <w:drawing>
              <wp:inline distT="0" distB="0" distL="0" distR="0" wp14:anchorId="250182A4" wp14:editId="45FD821A">
                <wp:extent cx="5467350" cy="54610"/>
                <wp:effectExtent l="9525" t="19050" r="9525" b="12065"/>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D4A784B"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LCUNx8pAgAAUgQAAA4AAAAAAAAAAAAAAAAALgIAAGRycy9lMm9Eb2Mu&#10;eG1sUEsBAi0AFAAGAAgAAAAhACLl/PnZAAAAAwEAAA8AAAAAAAAAAAAAAAAAgwQAAGRycy9kb3du&#10;cmV2LnhtbFBLBQYAAAAABAAEAPMAAACJBQAAAAA=&#10;" fillcolor="black">
                <w10:anchorlock/>
              </v:shape>
            </w:pict>
          </mc:Fallback>
        </mc:AlternateContent>
      </w:r>
    </w:p>
    <w:p w14:paraId="7BF7ACCC" w14:textId="77777777" w:rsidR="00D74392" w:rsidRDefault="00D74392" w:rsidP="0073236C">
      <w:pPr>
        <w:keepNext/>
        <w:spacing w:after="0" w:line="240" w:lineRule="auto"/>
        <w:ind w:left="360" w:hanging="360"/>
        <w:jc w:val="both"/>
        <w:rPr>
          <w:rFonts w:ascii="Garamond" w:hAnsi="Garamond" w:cstheme="minorHAnsi"/>
          <w:b/>
          <w:bCs/>
          <w:sz w:val="28"/>
          <w:szCs w:val="28"/>
        </w:rPr>
      </w:pPr>
    </w:p>
    <w:p w14:paraId="7432E1CD" w14:textId="77777777" w:rsidR="003957CD" w:rsidRDefault="003957CD" w:rsidP="003957CD">
      <w:pPr>
        <w:spacing w:after="0" w:line="240" w:lineRule="auto"/>
        <w:jc w:val="both"/>
        <w:rPr>
          <w:rFonts w:ascii="Garamond" w:hAnsi="Garamond" w:cstheme="minorHAnsi"/>
          <w:sz w:val="24"/>
          <w:szCs w:val="24"/>
        </w:rPr>
      </w:pPr>
      <w:r w:rsidRPr="008130F0">
        <w:rPr>
          <w:rFonts w:ascii="Garamond" w:hAnsi="Garamond" w:cstheme="minorHAnsi"/>
          <w:sz w:val="24"/>
          <w:szCs w:val="24"/>
        </w:rPr>
        <w:t xml:space="preserve">Adjusting for duplication, CCA issued a total of twelve (12) </w:t>
      </w:r>
      <w:r w:rsidRPr="008130F0">
        <w:rPr>
          <w:rFonts w:ascii="Garamond" w:hAnsi="Garamond" w:cstheme="minorHAnsi"/>
          <w:i/>
          <w:iCs/>
          <w:sz w:val="24"/>
          <w:szCs w:val="24"/>
        </w:rPr>
        <w:t>unique</w:t>
      </w:r>
      <w:r w:rsidRPr="008130F0">
        <w:rPr>
          <w:rFonts w:ascii="Garamond" w:hAnsi="Garamond" w:cstheme="minorHAnsi"/>
          <w:sz w:val="24"/>
          <w:szCs w:val="24"/>
        </w:rPr>
        <w:t xml:space="preserve"> recommendations in 2020</w:t>
      </w:r>
      <w:proofErr w:type="gramStart"/>
      <w:r>
        <w:rPr>
          <w:rFonts w:ascii="Garamond" w:hAnsi="Garamond" w:cstheme="minorHAnsi"/>
          <w:sz w:val="24"/>
          <w:szCs w:val="24"/>
        </w:rPr>
        <w:t xml:space="preserve">.  </w:t>
      </w:r>
      <w:proofErr w:type="gramEnd"/>
      <w:r>
        <w:rPr>
          <w:rFonts w:ascii="Garamond" w:hAnsi="Garamond" w:cstheme="minorHAnsi"/>
          <w:sz w:val="24"/>
          <w:szCs w:val="24"/>
        </w:rPr>
        <w:t>Including duplicates, CCA made sixteen (16) total recommendations. Those recommendations are excerpted below, along with corresponding responses by the Cincinnati Police Department. The recommendations and any associated observations are reproduced in their entirety in the Appendix to this Report.</w:t>
      </w:r>
    </w:p>
    <w:p w14:paraId="1002156A" w14:textId="2B4BFE1E" w:rsidR="00A9108D" w:rsidRPr="00506706" w:rsidRDefault="00A9108D" w:rsidP="009B602C">
      <w:pPr>
        <w:tabs>
          <w:tab w:val="left" w:pos="1440"/>
          <w:tab w:val="left" w:pos="3150"/>
          <w:tab w:val="left" w:pos="4770"/>
          <w:tab w:val="left" w:pos="5400"/>
          <w:tab w:val="left" w:pos="7650"/>
        </w:tabs>
        <w:spacing w:after="0" w:line="240" w:lineRule="auto"/>
        <w:jc w:val="both"/>
        <w:rPr>
          <w:rFonts w:ascii="Garamond" w:hAnsi="Garamond" w:cstheme="minorHAnsi"/>
          <w:sz w:val="24"/>
          <w:szCs w:val="24"/>
        </w:rPr>
      </w:pPr>
    </w:p>
    <w:p w14:paraId="3E8AB319" w14:textId="77777777" w:rsidR="005F3E73" w:rsidRDefault="005F3E73" w:rsidP="009B602C">
      <w:pPr>
        <w:spacing w:after="0" w:line="240" w:lineRule="auto"/>
        <w:jc w:val="both"/>
        <w:rPr>
          <w:rFonts w:ascii="Garamond" w:hAnsi="Garamond" w:cstheme="minorHAnsi"/>
          <w:b/>
          <w:bCs/>
          <w:sz w:val="28"/>
          <w:szCs w:val="28"/>
        </w:rPr>
      </w:pPr>
    </w:p>
    <w:p w14:paraId="011D67D2" w14:textId="22C35731" w:rsidR="00A9120B" w:rsidRPr="00506706" w:rsidRDefault="00A9120B" w:rsidP="009B602C">
      <w:pPr>
        <w:spacing w:after="0" w:line="240" w:lineRule="auto"/>
        <w:jc w:val="both"/>
        <w:rPr>
          <w:rFonts w:ascii="Garamond" w:hAnsi="Garamond" w:cstheme="minorHAnsi"/>
          <w:b/>
          <w:bCs/>
          <w:sz w:val="28"/>
          <w:szCs w:val="28"/>
        </w:rPr>
      </w:pPr>
      <w:r w:rsidRPr="00506706">
        <w:rPr>
          <w:rFonts w:ascii="Garamond" w:hAnsi="Garamond" w:cstheme="minorHAnsi"/>
          <w:b/>
          <w:bCs/>
          <w:sz w:val="28"/>
          <w:szCs w:val="28"/>
        </w:rPr>
        <w:t xml:space="preserve">Recommendation Summaries </w:t>
      </w:r>
      <w:r w:rsidR="00904236" w:rsidRPr="00506706">
        <w:rPr>
          <w:rFonts w:ascii="Garamond" w:hAnsi="Garamond" w:cstheme="minorHAnsi"/>
          <w:b/>
          <w:bCs/>
          <w:sz w:val="28"/>
          <w:szCs w:val="28"/>
        </w:rPr>
        <w:t>and</w:t>
      </w:r>
      <w:r w:rsidRPr="00506706">
        <w:rPr>
          <w:rFonts w:ascii="Garamond" w:hAnsi="Garamond" w:cstheme="minorHAnsi"/>
          <w:b/>
          <w:bCs/>
          <w:sz w:val="28"/>
          <w:szCs w:val="28"/>
        </w:rPr>
        <w:t xml:space="preserve"> Responses</w:t>
      </w:r>
      <w:r w:rsidR="009F3E7E">
        <w:rPr>
          <w:rFonts w:ascii="Garamond" w:hAnsi="Garamond" w:cstheme="minorHAnsi"/>
          <w:b/>
          <w:bCs/>
          <w:sz w:val="28"/>
          <w:szCs w:val="28"/>
        </w:rPr>
        <w:t xml:space="preserve"> </w:t>
      </w:r>
    </w:p>
    <w:p w14:paraId="60249F88" w14:textId="77777777" w:rsidR="00A9120B" w:rsidRDefault="00A9120B" w:rsidP="00A9120B">
      <w:pPr>
        <w:spacing w:after="0" w:line="240" w:lineRule="auto"/>
        <w:jc w:val="both"/>
        <w:rPr>
          <w:rFonts w:ascii="Garamond" w:hAnsi="Garamond" w:cstheme="minorHAnsi"/>
          <w:b/>
          <w:bCs/>
          <w:sz w:val="23"/>
          <w:szCs w:val="23"/>
        </w:rPr>
      </w:pPr>
    </w:p>
    <w:p w14:paraId="6111B3C8" w14:textId="77777777" w:rsidR="00282E9D" w:rsidRDefault="00282E9D" w:rsidP="009B602C">
      <w:pPr>
        <w:rPr>
          <w:rFonts w:ascii="Garamond" w:hAnsi="Garamond" w:cstheme="minorHAnsi"/>
          <w:b/>
          <w:bCs/>
          <w:sz w:val="24"/>
          <w:szCs w:val="24"/>
        </w:rPr>
      </w:pPr>
    </w:p>
    <w:p w14:paraId="7808FFBE" w14:textId="3C173324" w:rsidR="00A9120B" w:rsidRPr="00506706" w:rsidRDefault="00A9120B" w:rsidP="009B602C">
      <w:pPr>
        <w:rPr>
          <w:rFonts w:ascii="Garamond" w:hAnsi="Garamond" w:cstheme="minorHAnsi"/>
          <w:b/>
          <w:bCs/>
          <w:sz w:val="24"/>
          <w:szCs w:val="24"/>
        </w:rPr>
      </w:pPr>
      <w:r w:rsidRPr="00506706">
        <w:rPr>
          <w:rFonts w:ascii="Garamond" w:hAnsi="Garamond" w:cstheme="minorHAnsi"/>
          <w:b/>
          <w:bCs/>
          <w:sz w:val="24"/>
          <w:szCs w:val="24"/>
        </w:rPr>
        <w:t xml:space="preserve">Use of Force Policy/Procedure </w:t>
      </w:r>
    </w:p>
    <w:tbl>
      <w:tblPr>
        <w:tblStyle w:val="TableGrid"/>
        <w:tblW w:w="0" w:type="auto"/>
        <w:jc w:val="center"/>
        <w:tblCellMar>
          <w:right w:w="173" w:type="dxa"/>
        </w:tblCellMar>
        <w:tblLook w:val="04A0" w:firstRow="1" w:lastRow="0" w:firstColumn="1" w:lastColumn="0" w:noHBand="0" w:noVBand="1"/>
      </w:tblPr>
      <w:tblGrid>
        <w:gridCol w:w="1620"/>
        <w:gridCol w:w="8550"/>
      </w:tblGrid>
      <w:tr w:rsidR="00A9120B" w14:paraId="45D3DF64" w14:textId="77777777" w:rsidTr="00896560">
        <w:trPr>
          <w:jc w:val="center"/>
        </w:trPr>
        <w:tc>
          <w:tcPr>
            <w:tcW w:w="1620" w:type="dxa"/>
          </w:tcPr>
          <w:p w14:paraId="21A36EC2" w14:textId="77777777" w:rsidR="00506706" w:rsidRPr="00D74392" w:rsidRDefault="00506706" w:rsidP="001368C7">
            <w:pPr>
              <w:jc w:val="both"/>
              <w:rPr>
                <w:rFonts w:ascii="Garamond" w:hAnsi="Garamond" w:cstheme="minorHAnsi"/>
                <w:sz w:val="24"/>
                <w:szCs w:val="24"/>
              </w:rPr>
            </w:pPr>
          </w:p>
          <w:p w14:paraId="0C481171" w14:textId="49E2ECCE" w:rsidR="00A9120B" w:rsidRPr="00D74392" w:rsidRDefault="00A9120B" w:rsidP="001368C7">
            <w:pPr>
              <w:jc w:val="both"/>
              <w:rPr>
                <w:rFonts w:ascii="Garamond" w:hAnsi="Garamond" w:cstheme="minorHAnsi"/>
                <w:sz w:val="24"/>
                <w:szCs w:val="24"/>
              </w:rPr>
            </w:pPr>
            <w:r w:rsidRPr="00D74392">
              <w:rPr>
                <w:rFonts w:ascii="Garamond" w:hAnsi="Garamond" w:cstheme="minorHAnsi"/>
                <w:sz w:val="24"/>
                <w:szCs w:val="24"/>
              </w:rPr>
              <w:t>CCA #18181</w:t>
            </w:r>
          </w:p>
          <w:p w14:paraId="43D1C171" w14:textId="77777777" w:rsidR="00A9120B" w:rsidRPr="00D74392" w:rsidRDefault="00A9120B" w:rsidP="001368C7">
            <w:pPr>
              <w:jc w:val="both"/>
              <w:rPr>
                <w:rFonts w:ascii="Garamond" w:hAnsi="Garamond" w:cstheme="minorHAnsi"/>
                <w:sz w:val="24"/>
                <w:szCs w:val="24"/>
              </w:rPr>
            </w:pPr>
          </w:p>
          <w:p w14:paraId="60F6D807" w14:textId="77777777" w:rsidR="00A9120B" w:rsidRPr="00D74392" w:rsidRDefault="00A9120B" w:rsidP="001368C7">
            <w:pPr>
              <w:jc w:val="both"/>
              <w:rPr>
                <w:rFonts w:ascii="Garamond" w:hAnsi="Garamond" w:cstheme="minorHAnsi"/>
                <w:b/>
                <w:bCs/>
                <w:sz w:val="24"/>
                <w:szCs w:val="24"/>
              </w:rPr>
            </w:pPr>
          </w:p>
        </w:tc>
        <w:tc>
          <w:tcPr>
            <w:tcW w:w="8550" w:type="dxa"/>
          </w:tcPr>
          <w:p w14:paraId="10C2B70A" w14:textId="77777777" w:rsidR="00506706" w:rsidRPr="00D74392" w:rsidRDefault="00506706" w:rsidP="00506706">
            <w:pPr>
              <w:pStyle w:val="ListParagraph"/>
              <w:ind w:left="360"/>
              <w:jc w:val="both"/>
              <w:rPr>
                <w:rFonts w:ascii="Garamond" w:hAnsi="Garamond" w:cstheme="minorHAnsi"/>
                <w:b/>
                <w:bCs/>
                <w:sz w:val="24"/>
                <w:szCs w:val="24"/>
              </w:rPr>
            </w:pPr>
          </w:p>
          <w:p w14:paraId="78CA656C" w14:textId="73111E7C" w:rsidR="00A9120B" w:rsidRPr="00D74392" w:rsidRDefault="00A9120B" w:rsidP="00A9120B">
            <w:pPr>
              <w:pStyle w:val="ListParagraph"/>
              <w:numPr>
                <w:ilvl w:val="0"/>
                <w:numId w:val="29"/>
              </w:numPr>
              <w:jc w:val="both"/>
              <w:rPr>
                <w:rFonts w:ascii="Garamond" w:hAnsi="Garamond" w:cstheme="minorHAnsi"/>
                <w:b/>
                <w:bCs/>
                <w:sz w:val="24"/>
                <w:szCs w:val="24"/>
              </w:rPr>
            </w:pPr>
            <w:r w:rsidRPr="00D74392">
              <w:rPr>
                <w:rFonts w:ascii="Garamond" w:hAnsi="Garamond" w:cs="Arial"/>
                <w:b/>
                <w:bCs/>
                <w:sz w:val="24"/>
                <w:szCs w:val="24"/>
              </w:rPr>
              <w:t>CCA Recommendation</w:t>
            </w:r>
            <w:r w:rsidRPr="00D74392">
              <w:rPr>
                <w:rFonts w:ascii="Garamond" w:hAnsi="Garamond" w:cs="Arial"/>
                <w:sz w:val="24"/>
                <w:szCs w:val="24"/>
              </w:rPr>
              <w:t>: CCA understands that incidents involving people who are displaying non-compliant behavior can be challenging and stressful situations for CPD officers. In these situations, officers may not realize that they have prolonged a taser deployment. In addition to previous recommendations to CPD Procedure § 12.545 Use of Force, CCA recommends that CPD further develop the Taser section regarding avoidance of prolonged, extended, uninterrupted discharges or extensive multiple discharges. To support its development, a study should be conducted to review these types of taser discharges that include analyses of the number of incidents, the demographics of citizens involved in these incidents, the types of behaviors that result in a citizen being the target, and any injuries sustained.</w:t>
            </w:r>
          </w:p>
          <w:p w14:paraId="07A1DB1F" w14:textId="77777777" w:rsidR="00A9120B" w:rsidRPr="00D74392" w:rsidRDefault="00A9120B" w:rsidP="001368C7">
            <w:pPr>
              <w:pStyle w:val="ListParagraph"/>
              <w:ind w:left="360"/>
              <w:jc w:val="both"/>
              <w:rPr>
                <w:rFonts w:ascii="Garamond" w:hAnsi="Garamond" w:cs="Arial"/>
                <w:b/>
                <w:bCs/>
                <w:sz w:val="24"/>
                <w:szCs w:val="24"/>
              </w:rPr>
            </w:pPr>
          </w:p>
          <w:p w14:paraId="675FE38A" w14:textId="77777777" w:rsidR="00A9120B" w:rsidRPr="00D74392" w:rsidRDefault="00A9120B" w:rsidP="001368C7">
            <w:pPr>
              <w:pStyle w:val="ListParagraph"/>
              <w:ind w:left="360"/>
              <w:jc w:val="both"/>
              <w:rPr>
                <w:rFonts w:ascii="Garamond" w:hAnsi="Garamond" w:cstheme="minorHAnsi"/>
                <w:b/>
                <w:bCs/>
                <w:sz w:val="24"/>
                <w:szCs w:val="24"/>
              </w:rPr>
            </w:pPr>
            <w:r w:rsidRPr="00D74392">
              <w:rPr>
                <w:rFonts w:ascii="Garamond" w:hAnsi="Garamond" w:cstheme="minorHAnsi"/>
                <w:b/>
                <w:bCs/>
                <w:i/>
                <w:iCs/>
                <w:sz w:val="24"/>
                <w:szCs w:val="24"/>
              </w:rPr>
              <w:t xml:space="preserve">CPD Response: </w:t>
            </w:r>
            <w:r w:rsidRPr="00D74392">
              <w:rPr>
                <w:rFonts w:ascii="Garamond" w:hAnsi="Garamond" w:cstheme="minorHAnsi"/>
                <w:b/>
                <w:bCs/>
                <w:sz w:val="24"/>
                <w:szCs w:val="24"/>
              </w:rPr>
              <w:t xml:space="preserve"> </w:t>
            </w:r>
            <w:r w:rsidRPr="00D74392">
              <w:rPr>
                <w:rFonts w:ascii="Garamond" w:hAnsi="Garamond" w:cstheme="minorHAnsi"/>
                <w:i/>
                <w:iCs/>
                <w:sz w:val="24"/>
                <w:szCs w:val="24"/>
              </w:rPr>
              <w:t>Procedure 12.545, Use of Force, (12/2019), Officers are encouraged to avoid prolonged, extended, uninterrupted discharges or extensive multiple discharges and transition to a different force option if multiple TASER deployments fail to gain compliance or continued TASER applications are not making sufficient progress toward gaining compliance</w:t>
            </w:r>
            <w:proofErr w:type="gramStart"/>
            <w:r w:rsidRPr="00D74392">
              <w:rPr>
                <w:rFonts w:ascii="Garamond" w:hAnsi="Garamond" w:cstheme="minorHAnsi"/>
                <w:i/>
                <w:iCs/>
                <w:sz w:val="24"/>
                <w:szCs w:val="24"/>
              </w:rPr>
              <w:t xml:space="preserve">.  </w:t>
            </w:r>
            <w:proofErr w:type="gramEnd"/>
            <w:r w:rsidRPr="00D74392">
              <w:rPr>
                <w:rFonts w:ascii="Garamond" w:hAnsi="Garamond" w:cstheme="minorHAnsi"/>
                <w:i/>
                <w:iCs/>
                <w:sz w:val="24"/>
                <w:szCs w:val="24"/>
              </w:rPr>
              <w:t>In addition to annual CCA patterns reports, CPD conducts quarterly reviews of employees to identify and address behavior. Refresher training is also provided to those whom it is deemed necessary. De-escalation techniques are employed during annual CPT training (for over 15 years)</w:t>
            </w:r>
            <w:r w:rsidRPr="00D74392">
              <w:rPr>
                <w:rFonts w:ascii="Garamond" w:hAnsi="Garamond" w:cstheme="minorHAnsi"/>
                <w:sz w:val="24"/>
                <w:szCs w:val="24"/>
              </w:rPr>
              <w:t>.</w:t>
            </w:r>
            <w:r w:rsidRPr="00D74392">
              <w:rPr>
                <w:rFonts w:ascii="Garamond" w:hAnsi="Garamond" w:cstheme="minorHAnsi"/>
                <w:b/>
                <w:bCs/>
                <w:sz w:val="24"/>
                <w:szCs w:val="24"/>
              </w:rPr>
              <w:t xml:space="preserve"> </w:t>
            </w:r>
          </w:p>
          <w:p w14:paraId="64A91693" w14:textId="77777777" w:rsidR="00A9120B" w:rsidRPr="00D74392" w:rsidRDefault="00A9120B" w:rsidP="001368C7">
            <w:pPr>
              <w:pStyle w:val="ListParagraph"/>
              <w:ind w:left="360"/>
              <w:jc w:val="both"/>
              <w:rPr>
                <w:rFonts w:ascii="Garamond" w:hAnsi="Garamond" w:cstheme="minorHAnsi"/>
                <w:b/>
                <w:bCs/>
                <w:i/>
                <w:iCs/>
                <w:sz w:val="24"/>
                <w:szCs w:val="24"/>
              </w:rPr>
            </w:pPr>
          </w:p>
        </w:tc>
      </w:tr>
    </w:tbl>
    <w:p w14:paraId="36CE6E56" w14:textId="4CBBC9CA" w:rsidR="00A9120B" w:rsidRPr="00506706" w:rsidRDefault="00A9120B" w:rsidP="004029D7">
      <w:pPr>
        <w:keepNext/>
        <w:rPr>
          <w:rFonts w:ascii="Garamond" w:hAnsi="Garamond" w:cstheme="minorHAnsi"/>
          <w:b/>
          <w:bCs/>
          <w:sz w:val="24"/>
          <w:szCs w:val="24"/>
        </w:rPr>
      </w:pPr>
      <w:r w:rsidRPr="00506706">
        <w:rPr>
          <w:rFonts w:ascii="Garamond" w:hAnsi="Garamond" w:cstheme="minorHAnsi"/>
          <w:b/>
          <w:bCs/>
          <w:sz w:val="24"/>
          <w:szCs w:val="24"/>
        </w:rPr>
        <w:t xml:space="preserve">De-escalation Policy/Procedure or Training </w:t>
      </w:r>
    </w:p>
    <w:tbl>
      <w:tblPr>
        <w:tblStyle w:val="TableGrid"/>
        <w:tblW w:w="0" w:type="auto"/>
        <w:jc w:val="center"/>
        <w:tblCellMar>
          <w:right w:w="173" w:type="dxa"/>
        </w:tblCellMar>
        <w:tblLook w:val="04A0" w:firstRow="1" w:lastRow="0" w:firstColumn="1" w:lastColumn="0" w:noHBand="0" w:noVBand="1"/>
      </w:tblPr>
      <w:tblGrid>
        <w:gridCol w:w="1620"/>
        <w:gridCol w:w="8550"/>
      </w:tblGrid>
      <w:tr w:rsidR="00A9120B" w14:paraId="03FE7E19" w14:textId="77777777" w:rsidTr="00896560">
        <w:trPr>
          <w:jc w:val="center"/>
        </w:trPr>
        <w:tc>
          <w:tcPr>
            <w:tcW w:w="1620" w:type="dxa"/>
          </w:tcPr>
          <w:p w14:paraId="54CF1B83" w14:textId="77777777" w:rsidR="00506706" w:rsidRPr="00D74392" w:rsidRDefault="00506706" w:rsidP="004029D7">
            <w:pPr>
              <w:keepNext/>
              <w:jc w:val="both"/>
              <w:rPr>
                <w:rFonts w:ascii="Garamond" w:hAnsi="Garamond" w:cstheme="minorHAnsi"/>
                <w:sz w:val="24"/>
                <w:szCs w:val="24"/>
              </w:rPr>
            </w:pPr>
          </w:p>
          <w:p w14:paraId="286BA84B" w14:textId="15DCDB20" w:rsidR="00A9120B" w:rsidRPr="00D74392" w:rsidRDefault="00A9120B" w:rsidP="004029D7">
            <w:pPr>
              <w:keepNext/>
              <w:jc w:val="both"/>
              <w:rPr>
                <w:rFonts w:ascii="Garamond" w:hAnsi="Garamond" w:cstheme="minorHAnsi"/>
                <w:sz w:val="24"/>
                <w:szCs w:val="24"/>
              </w:rPr>
            </w:pPr>
            <w:r w:rsidRPr="00D74392">
              <w:rPr>
                <w:rFonts w:ascii="Garamond" w:hAnsi="Garamond" w:cstheme="minorHAnsi"/>
                <w:sz w:val="24"/>
                <w:szCs w:val="24"/>
              </w:rPr>
              <w:t xml:space="preserve">CCA </w:t>
            </w:r>
            <w:proofErr w:type="gramStart"/>
            <w:r w:rsidRPr="00D74392">
              <w:rPr>
                <w:rFonts w:ascii="Garamond" w:hAnsi="Garamond" w:cstheme="minorHAnsi"/>
                <w:sz w:val="24"/>
                <w:szCs w:val="24"/>
              </w:rPr>
              <w:t>#19214;</w:t>
            </w:r>
            <w:proofErr w:type="gramEnd"/>
          </w:p>
          <w:p w14:paraId="452410EC" w14:textId="77777777" w:rsidR="00A9120B" w:rsidRPr="00D74392" w:rsidRDefault="00A9120B" w:rsidP="004029D7">
            <w:pPr>
              <w:keepNext/>
              <w:jc w:val="both"/>
              <w:rPr>
                <w:rFonts w:ascii="Garamond" w:hAnsi="Garamond" w:cstheme="minorHAnsi"/>
                <w:sz w:val="24"/>
                <w:szCs w:val="24"/>
              </w:rPr>
            </w:pPr>
            <w:r w:rsidRPr="00D74392">
              <w:rPr>
                <w:rFonts w:ascii="Garamond" w:hAnsi="Garamond" w:cstheme="minorHAnsi"/>
                <w:sz w:val="24"/>
                <w:szCs w:val="24"/>
              </w:rPr>
              <w:t>CCA #19157</w:t>
            </w:r>
          </w:p>
          <w:p w14:paraId="13AA191C" w14:textId="77777777" w:rsidR="00A9120B" w:rsidRPr="00D74392" w:rsidRDefault="00A9120B" w:rsidP="004029D7">
            <w:pPr>
              <w:keepNext/>
              <w:jc w:val="both"/>
              <w:rPr>
                <w:rFonts w:ascii="Garamond" w:hAnsi="Garamond" w:cstheme="minorHAnsi"/>
                <w:b/>
                <w:bCs/>
                <w:sz w:val="24"/>
                <w:szCs w:val="24"/>
              </w:rPr>
            </w:pPr>
          </w:p>
        </w:tc>
        <w:tc>
          <w:tcPr>
            <w:tcW w:w="8550" w:type="dxa"/>
          </w:tcPr>
          <w:p w14:paraId="00409D65" w14:textId="77777777" w:rsidR="00506706" w:rsidRPr="00D74392" w:rsidRDefault="00506706" w:rsidP="004029D7">
            <w:pPr>
              <w:pStyle w:val="ListParagraph"/>
              <w:keepNext/>
              <w:ind w:left="360"/>
              <w:jc w:val="both"/>
              <w:rPr>
                <w:rFonts w:ascii="Garamond" w:hAnsi="Garamond" w:cstheme="minorHAnsi"/>
                <w:b/>
                <w:bCs/>
                <w:sz w:val="24"/>
                <w:szCs w:val="24"/>
              </w:rPr>
            </w:pPr>
          </w:p>
          <w:p w14:paraId="7F9205CF" w14:textId="51BC2322" w:rsidR="00A9120B" w:rsidRPr="00D74392" w:rsidRDefault="00A9120B" w:rsidP="004029D7">
            <w:pPr>
              <w:pStyle w:val="ListParagraph"/>
              <w:keepNext/>
              <w:numPr>
                <w:ilvl w:val="0"/>
                <w:numId w:val="29"/>
              </w:numPr>
              <w:jc w:val="both"/>
              <w:rPr>
                <w:rFonts w:ascii="Garamond" w:hAnsi="Garamond" w:cstheme="minorHAnsi"/>
                <w:b/>
                <w:bCs/>
                <w:sz w:val="24"/>
                <w:szCs w:val="24"/>
              </w:rPr>
            </w:pPr>
            <w:r w:rsidRPr="00D74392">
              <w:rPr>
                <w:rFonts w:ascii="Garamond" w:hAnsi="Garamond" w:cs="Arial"/>
                <w:b/>
                <w:bCs/>
                <w:sz w:val="24"/>
                <w:szCs w:val="24"/>
              </w:rPr>
              <w:t>CCA Recommendation</w:t>
            </w:r>
            <w:r w:rsidRPr="00D74392">
              <w:rPr>
                <w:rFonts w:ascii="Garamond" w:hAnsi="Garamond" w:cs="Arial"/>
                <w:sz w:val="24"/>
                <w:szCs w:val="24"/>
              </w:rPr>
              <w:t xml:space="preserve">: CCA also recommends that CPD make a separate policy for the utilization of de-escalation techniques. This policy should further expand on the definition of de-escalation techniques, which is listed under CPD Procedure Manual § 12.545 Use of Force. The policy should, in part, explain the criticalness of an officer’s awareness to properly select and implement the proper de-escalation technique </w:t>
            </w:r>
            <w:proofErr w:type="gramStart"/>
            <w:r w:rsidRPr="00D74392">
              <w:rPr>
                <w:rFonts w:ascii="Garamond" w:hAnsi="Garamond" w:cs="Arial"/>
                <w:sz w:val="24"/>
                <w:szCs w:val="24"/>
              </w:rPr>
              <w:t>in</w:t>
            </w:r>
            <w:r w:rsidR="00C856BB">
              <w:rPr>
                <w:rFonts w:ascii="Garamond" w:hAnsi="Garamond" w:cs="Arial"/>
                <w:sz w:val="24"/>
                <w:szCs w:val="24"/>
              </w:rPr>
              <w:t xml:space="preserve"> </w:t>
            </w:r>
            <w:r w:rsidRPr="00D74392">
              <w:rPr>
                <w:rFonts w:ascii="Garamond" w:hAnsi="Garamond" w:cs="Arial"/>
                <w:sz w:val="24"/>
                <w:szCs w:val="24"/>
              </w:rPr>
              <w:t>a</w:t>
            </w:r>
            <w:r w:rsidR="00C856BB">
              <w:rPr>
                <w:rFonts w:ascii="Garamond" w:hAnsi="Garamond" w:cs="Arial"/>
                <w:sz w:val="24"/>
                <w:szCs w:val="24"/>
              </w:rPr>
              <w:t xml:space="preserve"> </w:t>
            </w:r>
            <w:r w:rsidRPr="00D74392">
              <w:rPr>
                <w:rFonts w:ascii="Garamond" w:hAnsi="Garamond" w:cs="Arial"/>
                <w:sz w:val="24"/>
                <w:szCs w:val="24"/>
              </w:rPr>
              <w:t>given</w:t>
            </w:r>
            <w:proofErr w:type="gramEnd"/>
            <w:r w:rsidRPr="00D74392">
              <w:rPr>
                <w:rFonts w:ascii="Garamond" w:hAnsi="Garamond" w:cs="Arial"/>
                <w:sz w:val="24"/>
                <w:szCs w:val="24"/>
              </w:rPr>
              <w:t xml:space="preserve"> situation. Additionally, there should be a renewed focus on training and simulations that can assist officers in developing better awareness in situations where de-escalation techniques would help prevent the use of force.</w:t>
            </w:r>
          </w:p>
          <w:p w14:paraId="1FF5D0B6" w14:textId="77777777" w:rsidR="00A9120B" w:rsidRPr="00D74392" w:rsidRDefault="00A9120B" w:rsidP="004029D7">
            <w:pPr>
              <w:pStyle w:val="ListParagraph"/>
              <w:keepNext/>
              <w:ind w:left="360"/>
              <w:jc w:val="both"/>
              <w:rPr>
                <w:rFonts w:ascii="Garamond" w:hAnsi="Garamond" w:cs="Arial"/>
                <w:b/>
                <w:bCs/>
                <w:sz w:val="24"/>
                <w:szCs w:val="24"/>
              </w:rPr>
            </w:pPr>
          </w:p>
          <w:p w14:paraId="345488FF" w14:textId="6CAE8531" w:rsidR="00A9120B" w:rsidRPr="00D74392" w:rsidRDefault="00A9120B" w:rsidP="004029D7">
            <w:pPr>
              <w:pStyle w:val="ListParagraph"/>
              <w:keepNext/>
              <w:ind w:left="360"/>
              <w:jc w:val="both"/>
              <w:rPr>
                <w:rFonts w:ascii="Garamond" w:hAnsi="Garamond" w:cstheme="minorHAnsi"/>
                <w:i/>
                <w:iCs/>
                <w:sz w:val="24"/>
                <w:szCs w:val="24"/>
              </w:rPr>
            </w:pPr>
            <w:r w:rsidRPr="00D74392">
              <w:rPr>
                <w:rFonts w:ascii="Garamond" w:hAnsi="Garamond" w:cstheme="minorHAnsi"/>
                <w:b/>
                <w:bCs/>
                <w:i/>
                <w:iCs/>
                <w:sz w:val="24"/>
                <w:szCs w:val="24"/>
              </w:rPr>
              <w:t xml:space="preserve">CPD Response: </w:t>
            </w:r>
            <w:r w:rsidRPr="00D74392">
              <w:rPr>
                <w:rFonts w:ascii="Garamond" w:hAnsi="Garamond" w:cstheme="minorHAnsi"/>
                <w:i/>
                <w:iCs/>
                <w:sz w:val="24"/>
                <w:szCs w:val="24"/>
              </w:rPr>
              <w:t xml:space="preserve">No separate policy deemed necessary. De-escalation techniques are employed during annual CPT training (for over 15 years). Procedure 12.545, Use of Force, (6/2019) defines </w:t>
            </w:r>
            <w:r w:rsidR="00811842">
              <w:rPr>
                <w:rFonts w:ascii="Garamond" w:hAnsi="Garamond" w:cstheme="minorHAnsi"/>
                <w:i/>
                <w:iCs/>
                <w:sz w:val="24"/>
                <w:szCs w:val="24"/>
              </w:rPr>
              <w:br/>
            </w:r>
            <w:r w:rsidRPr="00D74392">
              <w:rPr>
                <w:rFonts w:ascii="Garamond" w:hAnsi="Garamond" w:cstheme="minorHAnsi"/>
                <w:i/>
                <w:iCs/>
                <w:sz w:val="24"/>
                <w:szCs w:val="24"/>
              </w:rPr>
              <w:t>de-escalation and techniques</w:t>
            </w:r>
            <w:proofErr w:type="gramStart"/>
            <w:r w:rsidRPr="00D74392">
              <w:rPr>
                <w:rFonts w:ascii="Garamond" w:hAnsi="Garamond" w:cstheme="minorHAnsi"/>
                <w:i/>
                <w:iCs/>
                <w:sz w:val="24"/>
                <w:szCs w:val="24"/>
              </w:rPr>
              <w:t xml:space="preserve">.  </w:t>
            </w:r>
            <w:proofErr w:type="gramEnd"/>
            <w:r w:rsidRPr="00D74392">
              <w:rPr>
                <w:rFonts w:ascii="Garamond" w:hAnsi="Garamond" w:cstheme="minorHAnsi"/>
                <w:i/>
                <w:iCs/>
                <w:sz w:val="24"/>
                <w:szCs w:val="24"/>
              </w:rPr>
              <w:t>CPD and its training techniques serve as a model for other agencies.</w:t>
            </w:r>
          </w:p>
          <w:p w14:paraId="2A185EED" w14:textId="77777777" w:rsidR="00A9120B" w:rsidRPr="00D74392" w:rsidRDefault="00A9120B" w:rsidP="004029D7">
            <w:pPr>
              <w:pStyle w:val="ListParagraph"/>
              <w:keepNext/>
              <w:ind w:left="360"/>
              <w:jc w:val="both"/>
              <w:rPr>
                <w:rFonts w:ascii="Garamond" w:hAnsi="Garamond" w:cstheme="minorHAnsi"/>
                <w:b/>
                <w:bCs/>
                <w:i/>
                <w:iCs/>
                <w:sz w:val="24"/>
                <w:szCs w:val="24"/>
              </w:rPr>
            </w:pPr>
          </w:p>
        </w:tc>
      </w:tr>
    </w:tbl>
    <w:p w14:paraId="553829F2" w14:textId="257BAD55" w:rsidR="00A9120B" w:rsidRDefault="00A9120B" w:rsidP="00A9120B">
      <w:pPr>
        <w:pStyle w:val="ListParagraph"/>
        <w:ind w:left="1080"/>
        <w:rPr>
          <w:rFonts w:ascii="Garamond" w:hAnsi="Garamond" w:cstheme="minorHAnsi"/>
          <w:b/>
          <w:bCs/>
          <w:sz w:val="23"/>
          <w:szCs w:val="23"/>
        </w:rPr>
      </w:pPr>
    </w:p>
    <w:p w14:paraId="5DBE21A7" w14:textId="1DDEF409" w:rsidR="00904236" w:rsidRDefault="00904236">
      <w:pPr>
        <w:rPr>
          <w:rFonts w:ascii="Garamond" w:hAnsi="Garamond" w:cstheme="minorHAnsi"/>
          <w:b/>
          <w:bCs/>
          <w:sz w:val="23"/>
          <w:szCs w:val="23"/>
        </w:rPr>
      </w:pPr>
    </w:p>
    <w:p w14:paraId="66AE10D6" w14:textId="029D0B10" w:rsidR="00A9120B" w:rsidRPr="00506706" w:rsidRDefault="00A9120B" w:rsidP="009B602C">
      <w:pPr>
        <w:rPr>
          <w:rFonts w:ascii="Garamond" w:hAnsi="Garamond" w:cstheme="minorHAnsi"/>
          <w:b/>
          <w:bCs/>
          <w:sz w:val="24"/>
          <w:szCs w:val="24"/>
        </w:rPr>
      </w:pPr>
      <w:r w:rsidRPr="00506706">
        <w:rPr>
          <w:rFonts w:ascii="Garamond" w:hAnsi="Garamond" w:cstheme="minorHAnsi"/>
          <w:b/>
          <w:bCs/>
          <w:sz w:val="24"/>
          <w:szCs w:val="24"/>
        </w:rPr>
        <w:t>Search or Entry Policy/Procedure</w:t>
      </w:r>
    </w:p>
    <w:tbl>
      <w:tblPr>
        <w:tblStyle w:val="TableGrid"/>
        <w:tblW w:w="0" w:type="auto"/>
        <w:jc w:val="center"/>
        <w:tblCellMar>
          <w:right w:w="173" w:type="dxa"/>
        </w:tblCellMar>
        <w:tblLook w:val="04A0" w:firstRow="1" w:lastRow="0" w:firstColumn="1" w:lastColumn="0" w:noHBand="0" w:noVBand="1"/>
      </w:tblPr>
      <w:tblGrid>
        <w:gridCol w:w="1620"/>
        <w:gridCol w:w="8311"/>
      </w:tblGrid>
      <w:tr w:rsidR="00A9120B" w14:paraId="6212F3C8" w14:textId="77777777" w:rsidTr="00896560">
        <w:trPr>
          <w:jc w:val="center"/>
        </w:trPr>
        <w:tc>
          <w:tcPr>
            <w:tcW w:w="1620" w:type="dxa"/>
          </w:tcPr>
          <w:p w14:paraId="6C71DBB7" w14:textId="77777777" w:rsidR="00506706" w:rsidRPr="00D74392" w:rsidRDefault="00506706" w:rsidP="001368C7">
            <w:pPr>
              <w:jc w:val="both"/>
              <w:rPr>
                <w:rFonts w:ascii="Garamond" w:hAnsi="Garamond" w:cstheme="minorHAnsi"/>
                <w:sz w:val="24"/>
                <w:szCs w:val="24"/>
              </w:rPr>
            </w:pPr>
          </w:p>
          <w:p w14:paraId="3EC8DF79" w14:textId="285F55F8" w:rsidR="00A9120B" w:rsidRPr="00D74392" w:rsidRDefault="00A9120B" w:rsidP="001368C7">
            <w:pPr>
              <w:jc w:val="both"/>
              <w:rPr>
                <w:rFonts w:ascii="Garamond" w:hAnsi="Garamond" w:cstheme="minorHAnsi"/>
                <w:sz w:val="24"/>
                <w:szCs w:val="24"/>
              </w:rPr>
            </w:pPr>
            <w:r w:rsidRPr="00D74392">
              <w:rPr>
                <w:rFonts w:ascii="Garamond" w:hAnsi="Garamond" w:cstheme="minorHAnsi"/>
                <w:sz w:val="24"/>
                <w:szCs w:val="24"/>
              </w:rPr>
              <w:t>CCA #19118</w:t>
            </w:r>
          </w:p>
          <w:p w14:paraId="3B31F6DB" w14:textId="77777777" w:rsidR="00A9120B" w:rsidRPr="00D74392" w:rsidRDefault="00A9120B" w:rsidP="001368C7">
            <w:pPr>
              <w:jc w:val="both"/>
              <w:rPr>
                <w:rFonts w:ascii="Garamond" w:hAnsi="Garamond" w:cstheme="minorHAnsi"/>
                <w:b/>
                <w:bCs/>
                <w:sz w:val="24"/>
                <w:szCs w:val="24"/>
              </w:rPr>
            </w:pPr>
          </w:p>
        </w:tc>
        <w:tc>
          <w:tcPr>
            <w:tcW w:w="8311" w:type="dxa"/>
          </w:tcPr>
          <w:p w14:paraId="0EC1DF0E" w14:textId="77777777" w:rsidR="00506706" w:rsidRPr="00D74392" w:rsidRDefault="00506706" w:rsidP="00506706">
            <w:pPr>
              <w:pStyle w:val="ListParagraph"/>
              <w:ind w:left="360"/>
              <w:jc w:val="both"/>
              <w:rPr>
                <w:rFonts w:ascii="Garamond" w:hAnsi="Garamond" w:cstheme="minorHAnsi"/>
                <w:b/>
                <w:bCs/>
                <w:sz w:val="24"/>
                <w:szCs w:val="24"/>
              </w:rPr>
            </w:pPr>
          </w:p>
          <w:p w14:paraId="06D7F77E" w14:textId="0D131F40" w:rsidR="00A9120B" w:rsidRPr="00D74392" w:rsidRDefault="00A9120B" w:rsidP="00A9120B">
            <w:pPr>
              <w:pStyle w:val="ListParagraph"/>
              <w:numPr>
                <w:ilvl w:val="0"/>
                <w:numId w:val="29"/>
              </w:numPr>
              <w:jc w:val="both"/>
              <w:rPr>
                <w:rFonts w:ascii="Garamond" w:hAnsi="Garamond" w:cstheme="minorHAnsi"/>
                <w:b/>
                <w:bCs/>
                <w:sz w:val="24"/>
                <w:szCs w:val="24"/>
              </w:rPr>
            </w:pPr>
            <w:r w:rsidRPr="00D74392">
              <w:rPr>
                <w:rFonts w:ascii="Garamond" w:hAnsi="Garamond" w:cs="Arial"/>
                <w:b/>
                <w:bCs/>
                <w:sz w:val="24"/>
                <w:szCs w:val="24"/>
              </w:rPr>
              <w:t>CCA Recommendation</w:t>
            </w:r>
            <w:r w:rsidRPr="00D74392">
              <w:rPr>
                <w:rFonts w:ascii="Garamond" w:hAnsi="Garamond" w:cs="Arial"/>
                <w:sz w:val="24"/>
                <w:szCs w:val="24"/>
              </w:rPr>
              <w:t>: CCA has noticed a pattern of officers reaching into the pockets of individuals without express consent to search for identification. CPD Procedure § 12.554 states “every ‘Terry’ type stop does not automatically authorize a frisk. If a frisk is conducted, the officer must be able to articulate specific facts which led them to believe the individual could be armed and dangerous.” CPD Procedure § 12.554 does not explain the scope of the search under the “Terry” stop and whether searches for identification are allowed. CCA recommends a review by CPD of its procedure related to frisk searches and their scope.</w:t>
            </w:r>
          </w:p>
          <w:p w14:paraId="263E5EA3" w14:textId="77777777" w:rsidR="00A9120B" w:rsidRPr="00D74392" w:rsidRDefault="00A9120B" w:rsidP="001368C7">
            <w:pPr>
              <w:pStyle w:val="ListParagraph"/>
              <w:ind w:left="360"/>
              <w:jc w:val="both"/>
              <w:rPr>
                <w:rFonts w:ascii="Garamond" w:hAnsi="Garamond" w:cs="Arial"/>
                <w:b/>
                <w:bCs/>
                <w:sz w:val="24"/>
                <w:szCs w:val="24"/>
              </w:rPr>
            </w:pPr>
          </w:p>
          <w:p w14:paraId="41C16017" w14:textId="77777777" w:rsidR="00A9120B" w:rsidRPr="00D74392" w:rsidRDefault="00A9120B" w:rsidP="001368C7">
            <w:pPr>
              <w:pStyle w:val="ListParagraph"/>
              <w:ind w:left="360"/>
              <w:jc w:val="both"/>
              <w:rPr>
                <w:rFonts w:ascii="Garamond" w:hAnsi="Garamond" w:cstheme="minorHAnsi"/>
                <w:i/>
                <w:iCs/>
                <w:sz w:val="24"/>
                <w:szCs w:val="24"/>
              </w:rPr>
            </w:pPr>
            <w:r w:rsidRPr="00D74392">
              <w:rPr>
                <w:rFonts w:ascii="Garamond" w:hAnsi="Garamond" w:cstheme="minorHAnsi"/>
                <w:b/>
                <w:bCs/>
                <w:i/>
                <w:iCs/>
                <w:sz w:val="24"/>
                <w:szCs w:val="24"/>
              </w:rPr>
              <w:t xml:space="preserve">CPD Response: </w:t>
            </w:r>
            <w:r w:rsidRPr="00D74392">
              <w:rPr>
                <w:rFonts w:ascii="Garamond" w:hAnsi="Garamond" w:cstheme="minorHAnsi"/>
                <w:i/>
                <w:iCs/>
                <w:sz w:val="24"/>
                <w:szCs w:val="24"/>
              </w:rPr>
              <w:t>CPD Procedure § 12.554 states "There are three levels of police/citizen contact… The next level is the "Terry" type encounter. Here the officer has reasonable suspicion to believe the citizen is committing or has committed a crime. Based on this reasonable suspicion, the officer may forcibly stop and detain the citizen for a brief investigatory period. Although a citizen is required to properly identify oneself during the stop, failure to answer investigatory questions asked by the officer cannot provide the justification for detaining a person past the period necessary to complete the brief "Terry" type investigation. Once the reasonable suspicion is determined to be unfounded, the citizen must be released... Every "Terry" type stop does not automatically authorize a frisk. If a frisk is conducted, the officer must be able to articulate specific facts which led them to believe the individual could be armed and dangerous."  Additionally, all officers receive annual training on legal updates and search and seizure</w:t>
            </w:r>
            <w:proofErr w:type="gramStart"/>
            <w:r w:rsidRPr="00D74392">
              <w:rPr>
                <w:rFonts w:ascii="Garamond" w:hAnsi="Garamond" w:cstheme="minorHAnsi"/>
                <w:i/>
                <w:iCs/>
                <w:sz w:val="24"/>
                <w:szCs w:val="24"/>
              </w:rPr>
              <w:t xml:space="preserve">.  </w:t>
            </w:r>
            <w:proofErr w:type="gramEnd"/>
            <w:r w:rsidRPr="00D74392">
              <w:rPr>
                <w:rFonts w:ascii="Garamond" w:hAnsi="Garamond" w:cstheme="minorHAnsi"/>
                <w:i/>
                <w:iCs/>
                <w:sz w:val="24"/>
                <w:szCs w:val="24"/>
              </w:rPr>
              <w:t>No additional review of procedure deemed necessary.</w:t>
            </w:r>
          </w:p>
          <w:p w14:paraId="32903A22" w14:textId="77777777" w:rsidR="00A9120B" w:rsidRPr="00D74392" w:rsidRDefault="00A9120B" w:rsidP="001368C7">
            <w:pPr>
              <w:pStyle w:val="ListParagraph"/>
              <w:ind w:left="360"/>
              <w:jc w:val="both"/>
              <w:rPr>
                <w:rFonts w:ascii="Garamond" w:hAnsi="Garamond" w:cstheme="minorHAnsi"/>
                <w:b/>
                <w:bCs/>
                <w:i/>
                <w:iCs/>
                <w:sz w:val="24"/>
                <w:szCs w:val="24"/>
              </w:rPr>
            </w:pPr>
          </w:p>
        </w:tc>
      </w:tr>
    </w:tbl>
    <w:p w14:paraId="0C1F19CC" w14:textId="77777777" w:rsidR="00A9120B" w:rsidRDefault="00A9120B" w:rsidP="00A9120B">
      <w:pPr>
        <w:pStyle w:val="ListParagraph"/>
        <w:keepNext/>
        <w:ind w:left="1080"/>
        <w:rPr>
          <w:rFonts w:ascii="Garamond" w:hAnsi="Garamond" w:cstheme="minorHAnsi"/>
          <w:b/>
          <w:bCs/>
          <w:sz w:val="23"/>
          <w:szCs w:val="23"/>
        </w:rPr>
      </w:pPr>
    </w:p>
    <w:p w14:paraId="319C0C50" w14:textId="4F44D34E" w:rsidR="00904236" w:rsidRDefault="00904236">
      <w:pPr>
        <w:rPr>
          <w:rFonts w:ascii="Garamond" w:hAnsi="Garamond" w:cstheme="minorHAnsi"/>
          <w:b/>
          <w:bCs/>
          <w:sz w:val="23"/>
          <w:szCs w:val="23"/>
        </w:rPr>
      </w:pPr>
    </w:p>
    <w:p w14:paraId="45BEF7C0" w14:textId="77777777" w:rsidR="000A5F9B" w:rsidRDefault="000A5F9B" w:rsidP="009B602C">
      <w:pPr>
        <w:rPr>
          <w:rFonts w:ascii="Garamond" w:hAnsi="Garamond" w:cstheme="minorHAnsi"/>
          <w:b/>
          <w:bCs/>
          <w:sz w:val="24"/>
          <w:szCs w:val="24"/>
        </w:rPr>
      </w:pPr>
    </w:p>
    <w:p w14:paraId="202D6E4B" w14:textId="31A29871" w:rsidR="00A9120B" w:rsidRPr="00506706" w:rsidRDefault="00A9120B" w:rsidP="009B602C">
      <w:pPr>
        <w:rPr>
          <w:rFonts w:ascii="Garamond" w:hAnsi="Garamond" w:cstheme="minorHAnsi"/>
          <w:b/>
          <w:bCs/>
          <w:sz w:val="24"/>
          <w:szCs w:val="24"/>
        </w:rPr>
      </w:pPr>
      <w:r w:rsidRPr="00506706">
        <w:rPr>
          <w:rFonts w:ascii="Garamond" w:hAnsi="Garamond" w:cstheme="minorHAnsi"/>
          <w:b/>
          <w:bCs/>
          <w:sz w:val="24"/>
          <w:szCs w:val="24"/>
        </w:rPr>
        <w:t xml:space="preserve">Harassment </w:t>
      </w:r>
    </w:p>
    <w:tbl>
      <w:tblPr>
        <w:tblStyle w:val="TableGrid"/>
        <w:tblW w:w="0" w:type="auto"/>
        <w:jc w:val="center"/>
        <w:tblCellMar>
          <w:right w:w="173" w:type="dxa"/>
        </w:tblCellMar>
        <w:tblLook w:val="04A0" w:firstRow="1" w:lastRow="0" w:firstColumn="1" w:lastColumn="0" w:noHBand="0" w:noVBand="1"/>
      </w:tblPr>
      <w:tblGrid>
        <w:gridCol w:w="1620"/>
        <w:gridCol w:w="8311"/>
      </w:tblGrid>
      <w:tr w:rsidR="00A9120B" w14:paraId="4744606B" w14:textId="77777777" w:rsidTr="00896560">
        <w:trPr>
          <w:jc w:val="center"/>
        </w:trPr>
        <w:tc>
          <w:tcPr>
            <w:tcW w:w="1620" w:type="dxa"/>
          </w:tcPr>
          <w:p w14:paraId="38CB4E53" w14:textId="77777777" w:rsidR="00506706" w:rsidRPr="00D74392" w:rsidRDefault="00506706" w:rsidP="001368C7">
            <w:pPr>
              <w:jc w:val="both"/>
              <w:rPr>
                <w:rFonts w:ascii="Garamond" w:hAnsi="Garamond" w:cstheme="minorHAnsi"/>
                <w:sz w:val="24"/>
                <w:szCs w:val="24"/>
              </w:rPr>
            </w:pPr>
          </w:p>
          <w:p w14:paraId="09ECFC28" w14:textId="3E96C333" w:rsidR="00A9120B" w:rsidRPr="00D74392" w:rsidRDefault="00A9120B" w:rsidP="001368C7">
            <w:pPr>
              <w:jc w:val="both"/>
              <w:rPr>
                <w:rFonts w:ascii="Garamond" w:hAnsi="Garamond" w:cstheme="minorHAnsi"/>
                <w:sz w:val="24"/>
                <w:szCs w:val="24"/>
              </w:rPr>
            </w:pPr>
            <w:r w:rsidRPr="00D74392">
              <w:rPr>
                <w:rFonts w:ascii="Garamond" w:hAnsi="Garamond" w:cstheme="minorHAnsi"/>
                <w:sz w:val="24"/>
                <w:szCs w:val="24"/>
              </w:rPr>
              <w:t>CCA #18229</w:t>
            </w:r>
          </w:p>
          <w:p w14:paraId="639233E4" w14:textId="77777777" w:rsidR="00A9120B" w:rsidRPr="00D74392" w:rsidRDefault="00A9120B" w:rsidP="001368C7">
            <w:pPr>
              <w:jc w:val="both"/>
              <w:rPr>
                <w:rFonts w:ascii="Garamond" w:hAnsi="Garamond" w:cstheme="minorHAnsi"/>
                <w:b/>
                <w:bCs/>
                <w:sz w:val="24"/>
                <w:szCs w:val="24"/>
              </w:rPr>
            </w:pPr>
          </w:p>
        </w:tc>
        <w:tc>
          <w:tcPr>
            <w:tcW w:w="8311" w:type="dxa"/>
          </w:tcPr>
          <w:p w14:paraId="14C817F6" w14:textId="77777777" w:rsidR="00506706" w:rsidRPr="00D74392" w:rsidRDefault="00506706" w:rsidP="00506706">
            <w:pPr>
              <w:pStyle w:val="ListParagraph"/>
              <w:ind w:left="360"/>
              <w:jc w:val="both"/>
              <w:rPr>
                <w:rFonts w:ascii="Garamond" w:hAnsi="Garamond" w:cstheme="minorHAnsi"/>
                <w:b/>
                <w:bCs/>
                <w:sz w:val="24"/>
                <w:szCs w:val="24"/>
              </w:rPr>
            </w:pPr>
          </w:p>
          <w:p w14:paraId="7ADD95DB" w14:textId="6A8894FA" w:rsidR="00A9120B" w:rsidRPr="00D74392" w:rsidRDefault="00A9120B" w:rsidP="00A9120B">
            <w:pPr>
              <w:pStyle w:val="ListParagraph"/>
              <w:numPr>
                <w:ilvl w:val="0"/>
                <w:numId w:val="29"/>
              </w:numPr>
              <w:jc w:val="both"/>
              <w:rPr>
                <w:rFonts w:ascii="Garamond" w:hAnsi="Garamond" w:cstheme="minorHAnsi"/>
                <w:b/>
                <w:bCs/>
                <w:sz w:val="24"/>
                <w:szCs w:val="24"/>
              </w:rPr>
            </w:pPr>
            <w:r w:rsidRPr="00D74392">
              <w:rPr>
                <w:rFonts w:ascii="Garamond" w:hAnsi="Garamond" w:cs="Arial"/>
                <w:b/>
                <w:bCs/>
                <w:sz w:val="24"/>
                <w:szCs w:val="24"/>
              </w:rPr>
              <w:t>CCA Recommendation</w:t>
            </w:r>
            <w:r w:rsidRPr="00D74392">
              <w:rPr>
                <w:rFonts w:ascii="Garamond" w:hAnsi="Garamond" w:cs="Arial"/>
                <w:sz w:val="24"/>
                <w:szCs w:val="24"/>
              </w:rPr>
              <w:t>: CCA recommends that CPD create a definition of Harassment, at a minimum, in its CPD Procedure to provide officers with specific direction and guidance.</w:t>
            </w:r>
          </w:p>
          <w:p w14:paraId="21CADF35" w14:textId="77777777" w:rsidR="00A9120B" w:rsidRPr="00D74392" w:rsidRDefault="00A9120B" w:rsidP="001368C7">
            <w:pPr>
              <w:pStyle w:val="ListParagraph"/>
              <w:ind w:left="360"/>
              <w:jc w:val="both"/>
              <w:rPr>
                <w:rFonts w:ascii="Garamond" w:hAnsi="Garamond" w:cs="Arial"/>
                <w:b/>
                <w:bCs/>
                <w:sz w:val="24"/>
                <w:szCs w:val="24"/>
              </w:rPr>
            </w:pPr>
          </w:p>
          <w:p w14:paraId="7EE1B669" w14:textId="77777777" w:rsidR="00A9120B" w:rsidRPr="00D74392" w:rsidRDefault="00A9120B" w:rsidP="001368C7">
            <w:pPr>
              <w:pStyle w:val="ListParagraph"/>
              <w:ind w:left="360"/>
              <w:jc w:val="both"/>
              <w:rPr>
                <w:rFonts w:ascii="Garamond" w:hAnsi="Garamond" w:cstheme="minorHAnsi"/>
                <w:i/>
                <w:iCs/>
                <w:sz w:val="24"/>
                <w:szCs w:val="24"/>
              </w:rPr>
            </w:pPr>
            <w:r w:rsidRPr="00D74392">
              <w:rPr>
                <w:rFonts w:ascii="Garamond" w:hAnsi="Garamond" w:cstheme="minorHAnsi"/>
                <w:b/>
                <w:bCs/>
                <w:i/>
                <w:iCs/>
                <w:sz w:val="24"/>
                <w:szCs w:val="24"/>
              </w:rPr>
              <w:t xml:space="preserve">CPD Response: </w:t>
            </w:r>
            <w:r w:rsidRPr="00D74392">
              <w:rPr>
                <w:rFonts w:ascii="Garamond" w:hAnsi="Garamond" w:cstheme="minorHAnsi"/>
                <w:i/>
                <w:iCs/>
                <w:sz w:val="24"/>
                <w:szCs w:val="24"/>
              </w:rPr>
              <w:t>CPD conducts quarterly reviews of employees to identify and address behavior. Refresher training is also provided to those whom it is deemed necessary. UOF and de-escalation techniques are employed during annual CPT training.</w:t>
            </w:r>
          </w:p>
          <w:p w14:paraId="341FE942" w14:textId="77777777" w:rsidR="00A9120B" w:rsidRPr="00D74392" w:rsidRDefault="00A9120B" w:rsidP="001368C7">
            <w:pPr>
              <w:pStyle w:val="ListParagraph"/>
              <w:ind w:left="360"/>
              <w:jc w:val="both"/>
              <w:rPr>
                <w:rFonts w:ascii="Garamond" w:hAnsi="Garamond" w:cstheme="minorHAnsi"/>
                <w:b/>
                <w:bCs/>
                <w:i/>
                <w:iCs/>
                <w:sz w:val="24"/>
                <w:szCs w:val="24"/>
              </w:rPr>
            </w:pPr>
          </w:p>
        </w:tc>
      </w:tr>
    </w:tbl>
    <w:p w14:paraId="2533C1BD" w14:textId="77777777" w:rsidR="00A9120B" w:rsidRDefault="00A9120B" w:rsidP="00A9120B">
      <w:pPr>
        <w:pStyle w:val="ListParagraph"/>
        <w:ind w:left="1080"/>
        <w:rPr>
          <w:rFonts w:ascii="Garamond" w:hAnsi="Garamond" w:cstheme="minorHAnsi"/>
          <w:b/>
          <w:bCs/>
          <w:sz w:val="23"/>
          <w:szCs w:val="23"/>
        </w:rPr>
      </w:pPr>
    </w:p>
    <w:p w14:paraId="3D860EAC" w14:textId="0D44B279" w:rsidR="00904236" w:rsidRDefault="00904236">
      <w:pPr>
        <w:rPr>
          <w:rFonts w:ascii="Garamond" w:hAnsi="Garamond" w:cstheme="minorHAnsi"/>
          <w:b/>
          <w:bCs/>
          <w:sz w:val="23"/>
          <w:szCs w:val="23"/>
        </w:rPr>
      </w:pPr>
    </w:p>
    <w:p w14:paraId="7C6F6B31" w14:textId="4A9126B0" w:rsidR="00A9120B" w:rsidRPr="00506706" w:rsidRDefault="00A9120B" w:rsidP="009B602C">
      <w:pPr>
        <w:rPr>
          <w:rFonts w:ascii="Garamond" w:hAnsi="Garamond" w:cstheme="minorHAnsi"/>
          <w:b/>
          <w:bCs/>
          <w:sz w:val="24"/>
          <w:szCs w:val="24"/>
        </w:rPr>
      </w:pPr>
      <w:r w:rsidRPr="00506706">
        <w:rPr>
          <w:rFonts w:ascii="Garamond" w:hAnsi="Garamond" w:cstheme="minorHAnsi"/>
          <w:b/>
          <w:bCs/>
          <w:sz w:val="24"/>
          <w:szCs w:val="24"/>
        </w:rPr>
        <w:t xml:space="preserve">Citizen Complaint Handling </w:t>
      </w:r>
    </w:p>
    <w:tbl>
      <w:tblPr>
        <w:tblStyle w:val="TableGrid"/>
        <w:tblW w:w="0" w:type="auto"/>
        <w:jc w:val="center"/>
        <w:tblCellMar>
          <w:right w:w="173" w:type="dxa"/>
        </w:tblCellMar>
        <w:tblLook w:val="04A0" w:firstRow="1" w:lastRow="0" w:firstColumn="1" w:lastColumn="0" w:noHBand="0" w:noVBand="1"/>
      </w:tblPr>
      <w:tblGrid>
        <w:gridCol w:w="1620"/>
        <w:gridCol w:w="8311"/>
      </w:tblGrid>
      <w:tr w:rsidR="00A9120B" w14:paraId="768F5844" w14:textId="77777777" w:rsidTr="00896560">
        <w:trPr>
          <w:jc w:val="center"/>
        </w:trPr>
        <w:tc>
          <w:tcPr>
            <w:tcW w:w="1620" w:type="dxa"/>
          </w:tcPr>
          <w:p w14:paraId="095EBDC2" w14:textId="77777777" w:rsidR="00506706" w:rsidRPr="00D74392" w:rsidRDefault="00506706" w:rsidP="001368C7">
            <w:pPr>
              <w:jc w:val="both"/>
              <w:rPr>
                <w:rFonts w:ascii="Garamond" w:hAnsi="Garamond" w:cstheme="minorHAnsi"/>
                <w:sz w:val="24"/>
                <w:szCs w:val="24"/>
              </w:rPr>
            </w:pPr>
          </w:p>
          <w:p w14:paraId="59702685" w14:textId="5B4BE360" w:rsidR="00A9120B" w:rsidRPr="00D74392" w:rsidRDefault="00A9120B" w:rsidP="001368C7">
            <w:pPr>
              <w:jc w:val="both"/>
              <w:rPr>
                <w:rFonts w:ascii="Garamond" w:hAnsi="Garamond" w:cstheme="minorHAnsi"/>
                <w:sz w:val="24"/>
                <w:szCs w:val="24"/>
              </w:rPr>
            </w:pPr>
            <w:r w:rsidRPr="00D74392">
              <w:rPr>
                <w:rFonts w:ascii="Garamond" w:hAnsi="Garamond" w:cstheme="minorHAnsi"/>
                <w:sz w:val="24"/>
                <w:szCs w:val="24"/>
              </w:rPr>
              <w:t>CCA #18199</w:t>
            </w:r>
          </w:p>
          <w:p w14:paraId="3E828F90" w14:textId="77777777" w:rsidR="00A9120B" w:rsidRPr="00D74392" w:rsidRDefault="00A9120B" w:rsidP="001368C7">
            <w:pPr>
              <w:jc w:val="both"/>
              <w:rPr>
                <w:rFonts w:ascii="Garamond" w:hAnsi="Garamond" w:cstheme="minorHAnsi"/>
                <w:b/>
                <w:bCs/>
                <w:sz w:val="24"/>
                <w:szCs w:val="24"/>
              </w:rPr>
            </w:pPr>
          </w:p>
        </w:tc>
        <w:tc>
          <w:tcPr>
            <w:tcW w:w="8311" w:type="dxa"/>
          </w:tcPr>
          <w:p w14:paraId="7D422FE7" w14:textId="77777777" w:rsidR="00506706" w:rsidRPr="00D74392" w:rsidRDefault="00506706" w:rsidP="00506706">
            <w:pPr>
              <w:pStyle w:val="ListParagraph"/>
              <w:ind w:left="360"/>
              <w:jc w:val="both"/>
              <w:rPr>
                <w:rFonts w:ascii="Garamond" w:hAnsi="Garamond" w:cstheme="minorHAnsi"/>
                <w:b/>
                <w:bCs/>
                <w:sz w:val="24"/>
                <w:szCs w:val="24"/>
              </w:rPr>
            </w:pPr>
          </w:p>
          <w:p w14:paraId="31CA5996" w14:textId="12A273D3" w:rsidR="00A9120B" w:rsidRPr="00D74392" w:rsidRDefault="00A9120B" w:rsidP="00A9120B">
            <w:pPr>
              <w:pStyle w:val="ListParagraph"/>
              <w:numPr>
                <w:ilvl w:val="0"/>
                <w:numId w:val="29"/>
              </w:numPr>
              <w:jc w:val="both"/>
              <w:rPr>
                <w:rFonts w:ascii="Garamond" w:hAnsi="Garamond" w:cstheme="minorHAnsi"/>
                <w:b/>
                <w:bCs/>
                <w:sz w:val="24"/>
                <w:szCs w:val="24"/>
              </w:rPr>
            </w:pPr>
            <w:r w:rsidRPr="00D74392">
              <w:rPr>
                <w:rFonts w:ascii="Garamond" w:hAnsi="Garamond" w:cs="Arial"/>
                <w:b/>
                <w:bCs/>
                <w:sz w:val="24"/>
                <w:szCs w:val="24"/>
              </w:rPr>
              <w:t>CCA Recommendation</w:t>
            </w:r>
            <w:r w:rsidRPr="00D74392">
              <w:rPr>
                <w:rFonts w:ascii="Garamond" w:hAnsi="Garamond" w:cs="Arial"/>
                <w:sz w:val="24"/>
                <w:szCs w:val="24"/>
              </w:rPr>
              <w:t>: In the interest of transparency, CCA continues to recommend that CPD record and monitor officers’ telephone interactions with the public, especially when addressing citizen complaints and concerns, to ensure the officers meet the applicable procedural and regulations requirements of CPD and the City of Cincinnati’s requirements for all employees.</w:t>
            </w:r>
          </w:p>
          <w:p w14:paraId="3ADB93E7" w14:textId="77777777" w:rsidR="00A9120B" w:rsidRPr="00D74392" w:rsidRDefault="00A9120B" w:rsidP="001368C7">
            <w:pPr>
              <w:pStyle w:val="ListParagraph"/>
              <w:ind w:left="360"/>
              <w:jc w:val="both"/>
              <w:rPr>
                <w:rFonts w:ascii="Garamond" w:hAnsi="Garamond" w:cs="Arial"/>
                <w:b/>
                <w:bCs/>
                <w:sz w:val="24"/>
                <w:szCs w:val="24"/>
              </w:rPr>
            </w:pPr>
          </w:p>
          <w:p w14:paraId="14C5D88A" w14:textId="174C01CE" w:rsidR="00A9120B" w:rsidRPr="00D74392" w:rsidRDefault="00A9120B" w:rsidP="001368C7">
            <w:pPr>
              <w:pStyle w:val="ListParagraph"/>
              <w:ind w:left="360"/>
              <w:jc w:val="both"/>
              <w:rPr>
                <w:rFonts w:ascii="Garamond" w:hAnsi="Garamond" w:cstheme="minorHAnsi"/>
                <w:i/>
                <w:iCs/>
                <w:sz w:val="24"/>
                <w:szCs w:val="24"/>
              </w:rPr>
            </w:pPr>
            <w:r w:rsidRPr="00D74392">
              <w:rPr>
                <w:rFonts w:ascii="Garamond" w:hAnsi="Garamond" w:cstheme="minorHAnsi"/>
                <w:b/>
                <w:bCs/>
                <w:i/>
                <w:iCs/>
                <w:sz w:val="24"/>
                <w:szCs w:val="24"/>
              </w:rPr>
              <w:t xml:space="preserve">CPD Response: </w:t>
            </w:r>
            <w:r w:rsidRPr="00D74392">
              <w:rPr>
                <w:rFonts w:ascii="Garamond" w:hAnsi="Garamond" w:cstheme="minorHAnsi"/>
                <w:i/>
                <w:iCs/>
                <w:sz w:val="24"/>
                <w:szCs w:val="24"/>
              </w:rPr>
              <w:t>Primary D/S/U phones are recorded</w:t>
            </w:r>
            <w:proofErr w:type="gramStart"/>
            <w:r w:rsidRPr="00D74392">
              <w:rPr>
                <w:rFonts w:ascii="Garamond" w:hAnsi="Garamond" w:cstheme="minorHAnsi"/>
                <w:i/>
                <w:iCs/>
                <w:sz w:val="24"/>
                <w:szCs w:val="24"/>
              </w:rPr>
              <w:t xml:space="preserve">.  </w:t>
            </w:r>
            <w:proofErr w:type="spellStart"/>
            <w:proofErr w:type="gramEnd"/>
            <w:r w:rsidR="003E4041">
              <w:rPr>
                <w:rFonts w:ascii="Garamond" w:hAnsi="Garamond" w:cstheme="minorHAnsi"/>
                <w:i/>
                <w:iCs/>
                <w:sz w:val="24"/>
                <w:szCs w:val="24"/>
              </w:rPr>
              <w:t>Citzen</w:t>
            </w:r>
            <w:proofErr w:type="spellEnd"/>
            <w:r w:rsidR="00C667B2">
              <w:rPr>
                <w:rFonts w:ascii="Garamond" w:hAnsi="Garamond" w:cstheme="minorHAnsi"/>
                <w:i/>
                <w:iCs/>
                <w:sz w:val="24"/>
                <w:szCs w:val="24"/>
              </w:rPr>
              <w:t xml:space="preserve"> (Complainant ID 5450)</w:t>
            </w:r>
            <w:r w:rsidRPr="00D74392">
              <w:rPr>
                <w:rFonts w:ascii="Garamond" w:hAnsi="Garamond" w:cstheme="minorHAnsi"/>
                <w:i/>
                <w:iCs/>
                <w:sz w:val="24"/>
                <w:szCs w:val="24"/>
              </w:rPr>
              <w:t xml:space="preserve"> is a repeat complainant who will not avail herself to interviews by CCA or CPD. District 3 attempted to mediate and implement problem-solving measures to address the repeated requests for service and complaints made by </w:t>
            </w:r>
            <w:proofErr w:type="spellStart"/>
            <w:r w:rsidR="003E4041">
              <w:rPr>
                <w:rFonts w:ascii="Garamond" w:hAnsi="Garamond" w:cstheme="minorHAnsi"/>
                <w:i/>
                <w:iCs/>
                <w:sz w:val="24"/>
                <w:szCs w:val="24"/>
              </w:rPr>
              <w:t>Citzen</w:t>
            </w:r>
            <w:proofErr w:type="spellEnd"/>
            <w:r w:rsidR="00C667B2">
              <w:rPr>
                <w:rFonts w:ascii="Garamond" w:hAnsi="Garamond" w:cstheme="minorHAnsi"/>
                <w:i/>
                <w:iCs/>
                <w:sz w:val="24"/>
                <w:szCs w:val="24"/>
              </w:rPr>
              <w:t xml:space="preserve"> (Complainant ID 5450)</w:t>
            </w:r>
            <w:r w:rsidRPr="00D74392">
              <w:rPr>
                <w:rFonts w:ascii="Garamond" w:hAnsi="Garamond" w:cstheme="minorHAnsi"/>
                <w:i/>
                <w:iCs/>
                <w:sz w:val="24"/>
                <w:szCs w:val="24"/>
              </w:rPr>
              <w:t xml:space="preserve"> regarding her neighbor trouble concerns. Multiple attempts of mediation and collaboration have proven unsuccessful</w:t>
            </w:r>
            <w:proofErr w:type="gramStart"/>
            <w:r w:rsidRPr="00D74392">
              <w:rPr>
                <w:rFonts w:ascii="Garamond" w:hAnsi="Garamond" w:cstheme="minorHAnsi"/>
                <w:i/>
                <w:iCs/>
                <w:sz w:val="24"/>
                <w:szCs w:val="24"/>
              </w:rPr>
              <w:t xml:space="preserve">.  </w:t>
            </w:r>
            <w:proofErr w:type="gramEnd"/>
          </w:p>
          <w:p w14:paraId="0510F4E3" w14:textId="77777777" w:rsidR="00A9120B" w:rsidRPr="00D74392" w:rsidRDefault="00A9120B" w:rsidP="001368C7">
            <w:pPr>
              <w:pStyle w:val="ListParagraph"/>
              <w:ind w:left="360"/>
              <w:jc w:val="both"/>
              <w:rPr>
                <w:rFonts w:ascii="Garamond" w:hAnsi="Garamond" w:cstheme="minorHAnsi"/>
                <w:b/>
                <w:bCs/>
                <w:i/>
                <w:iCs/>
                <w:sz w:val="24"/>
                <w:szCs w:val="24"/>
              </w:rPr>
            </w:pPr>
          </w:p>
        </w:tc>
      </w:tr>
    </w:tbl>
    <w:p w14:paraId="743A248F" w14:textId="77777777" w:rsidR="00A9120B" w:rsidRDefault="00A9120B" w:rsidP="00A9120B">
      <w:pPr>
        <w:pStyle w:val="ListParagraph"/>
        <w:ind w:left="1080"/>
        <w:rPr>
          <w:rFonts w:ascii="Garamond" w:hAnsi="Garamond" w:cstheme="minorHAnsi"/>
          <w:b/>
          <w:bCs/>
          <w:sz w:val="23"/>
          <w:szCs w:val="23"/>
        </w:rPr>
      </w:pPr>
    </w:p>
    <w:p w14:paraId="6E0A7DF9" w14:textId="77777777" w:rsidR="008A3779" w:rsidRDefault="008A3779" w:rsidP="009B602C">
      <w:pPr>
        <w:rPr>
          <w:rFonts w:ascii="Garamond" w:hAnsi="Garamond" w:cstheme="minorHAnsi"/>
          <w:b/>
          <w:bCs/>
          <w:sz w:val="24"/>
          <w:szCs w:val="24"/>
        </w:rPr>
      </w:pPr>
    </w:p>
    <w:p w14:paraId="18D8D552" w14:textId="390E20BB" w:rsidR="00A9120B" w:rsidRPr="00506706" w:rsidRDefault="00A9120B" w:rsidP="004029D7">
      <w:pPr>
        <w:keepNext/>
        <w:rPr>
          <w:rFonts w:ascii="Garamond" w:hAnsi="Garamond" w:cstheme="minorHAnsi"/>
          <w:b/>
          <w:bCs/>
          <w:sz w:val="24"/>
          <w:szCs w:val="24"/>
        </w:rPr>
      </w:pPr>
      <w:r w:rsidRPr="00506706">
        <w:rPr>
          <w:rFonts w:ascii="Garamond" w:hAnsi="Garamond" w:cstheme="minorHAnsi"/>
          <w:b/>
          <w:bCs/>
          <w:sz w:val="24"/>
          <w:szCs w:val="24"/>
        </w:rPr>
        <w:t>Access to Police Records</w:t>
      </w:r>
    </w:p>
    <w:tbl>
      <w:tblPr>
        <w:tblStyle w:val="TableGrid"/>
        <w:tblW w:w="0" w:type="auto"/>
        <w:jc w:val="center"/>
        <w:tblCellMar>
          <w:right w:w="173" w:type="dxa"/>
        </w:tblCellMar>
        <w:tblLook w:val="04A0" w:firstRow="1" w:lastRow="0" w:firstColumn="1" w:lastColumn="0" w:noHBand="0" w:noVBand="1"/>
      </w:tblPr>
      <w:tblGrid>
        <w:gridCol w:w="1600"/>
        <w:gridCol w:w="8331"/>
      </w:tblGrid>
      <w:tr w:rsidR="00A9120B" w14:paraId="1F392BE4" w14:textId="77777777" w:rsidTr="00896560">
        <w:trPr>
          <w:jc w:val="center"/>
        </w:trPr>
        <w:tc>
          <w:tcPr>
            <w:tcW w:w="1600" w:type="dxa"/>
          </w:tcPr>
          <w:p w14:paraId="538463B2" w14:textId="77777777" w:rsidR="00506706" w:rsidRPr="00D74392" w:rsidRDefault="00506706" w:rsidP="004029D7">
            <w:pPr>
              <w:keepNext/>
              <w:jc w:val="both"/>
              <w:rPr>
                <w:rFonts w:ascii="Garamond" w:hAnsi="Garamond" w:cstheme="minorHAnsi"/>
                <w:sz w:val="24"/>
                <w:szCs w:val="24"/>
              </w:rPr>
            </w:pPr>
          </w:p>
          <w:p w14:paraId="517C6635" w14:textId="6F34B158" w:rsidR="00A9120B" w:rsidRPr="00D74392" w:rsidRDefault="00A9120B" w:rsidP="004029D7">
            <w:pPr>
              <w:keepNext/>
              <w:jc w:val="both"/>
              <w:rPr>
                <w:rFonts w:ascii="Garamond" w:hAnsi="Garamond" w:cstheme="minorHAnsi"/>
                <w:sz w:val="24"/>
                <w:szCs w:val="24"/>
              </w:rPr>
            </w:pPr>
            <w:r w:rsidRPr="00D74392">
              <w:rPr>
                <w:rFonts w:ascii="Garamond" w:hAnsi="Garamond" w:cstheme="minorHAnsi"/>
                <w:sz w:val="24"/>
                <w:szCs w:val="24"/>
              </w:rPr>
              <w:t xml:space="preserve">CCA </w:t>
            </w:r>
            <w:proofErr w:type="gramStart"/>
            <w:r w:rsidRPr="00D74392">
              <w:rPr>
                <w:rFonts w:ascii="Garamond" w:hAnsi="Garamond" w:cstheme="minorHAnsi"/>
                <w:sz w:val="24"/>
                <w:szCs w:val="24"/>
              </w:rPr>
              <w:t>#18114;</w:t>
            </w:r>
            <w:proofErr w:type="gramEnd"/>
          </w:p>
          <w:p w14:paraId="2C69DAAB" w14:textId="77777777" w:rsidR="00A9120B" w:rsidRPr="00D74392" w:rsidRDefault="00A9120B" w:rsidP="004029D7">
            <w:pPr>
              <w:keepNext/>
              <w:jc w:val="both"/>
              <w:rPr>
                <w:rFonts w:ascii="Garamond" w:hAnsi="Garamond" w:cstheme="minorHAnsi"/>
                <w:sz w:val="24"/>
                <w:szCs w:val="24"/>
              </w:rPr>
            </w:pPr>
            <w:r w:rsidRPr="00D74392">
              <w:rPr>
                <w:rFonts w:ascii="Garamond" w:hAnsi="Garamond" w:cstheme="minorHAnsi"/>
                <w:sz w:val="24"/>
                <w:szCs w:val="24"/>
              </w:rPr>
              <w:t xml:space="preserve">CCA </w:t>
            </w:r>
            <w:proofErr w:type="gramStart"/>
            <w:r w:rsidRPr="00D74392">
              <w:rPr>
                <w:rFonts w:ascii="Garamond" w:hAnsi="Garamond" w:cstheme="minorHAnsi"/>
                <w:sz w:val="24"/>
                <w:szCs w:val="24"/>
              </w:rPr>
              <w:t>#18199;</w:t>
            </w:r>
            <w:proofErr w:type="gramEnd"/>
          </w:p>
          <w:p w14:paraId="73F69CAC" w14:textId="77777777" w:rsidR="00A9120B" w:rsidRPr="00D74392" w:rsidRDefault="00A9120B" w:rsidP="004029D7">
            <w:pPr>
              <w:keepNext/>
              <w:jc w:val="both"/>
              <w:rPr>
                <w:rFonts w:ascii="Garamond" w:hAnsi="Garamond" w:cstheme="minorHAnsi"/>
                <w:sz w:val="24"/>
                <w:szCs w:val="24"/>
              </w:rPr>
            </w:pPr>
            <w:r w:rsidRPr="00D74392">
              <w:rPr>
                <w:rFonts w:ascii="Garamond" w:hAnsi="Garamond" w:cstheme="minorHAnsi"/>
                <w:sz w:val="24"/>
                <w:szCs w:val="24"/>
              </w:rPr>
              <w:t>CCA #19058</w:t>
            </w:r>
          </w:p>
          <w:p w14:paraId="56E5686C" w14:textId="77777777" w:rsidR="00A9120B" w:rsidRPr="00D74392" w:rsidRDefault="00A9120B" w:rsidP="004029D7">
            <w:pPr>
              <w:keepNext/>
              <w:jc w:val="both"/>
              <w:rPr>
                <w:rFonts w:ascii="Garamond" w:hAnsi="Garamond" w:cstheme="minorHAnsi"/>
                <w:b/>
                <w:bCs/>
                <w:sz w:val="24"/>
                <w:szCs w:val="24"/>
              </w:rPr>
            </w:pPr>
          </w:p>
        </w:tc>
        <w:tc>
          <w:tcPr>
            <w:tcW w:w="8331" w:type="dxa"/>
          </w:tcPr>
          <w:p w14:paraId="03968D78" w14:textId="77777777" w:rsidR="00506706" w:rsidRPr="00D74392" w:rsidRDefault="00506706" w:rsidP="00D05E64">
            <w:pPr>
              <w:pStyle w:val="ListParagraph"/>
              <w:keepNext/>
              <w:ind w:left="360"/>
              <w:jc w:val="both"/>
              <w:rPr>
                <w:rFonts w:ascii="Garamond" w:hAnsi="Garamond" w:cs="Arial"/>
                <w:sz w:val="24"/>
                <w:szCs w:val="24"/>
              </w:rPr>
            </w:pPr>
          </w:p>
          <w:p w14:paraId="39E3CD7A" w14:textId="18F17EB4" w:rsidR="00A9120B" w:rsidRPr="00D74392" w:rsidRDefault="00A9120B">
            <w:pPr>
              <w:pStyle w:val="ListParagraph"/>
              <w:keepNext/>
              <w:numPr>
                <w:ilvl w:val="0"/>
                <w:numId w:val="29"/>
              </w:numPr>
              <w:jc w:val="both"/>
              <w:rPr>
                <w:rFonts w:ascii="Garamond" w:hAnsi="Garamond" w:cs="Arial"/>
                <w:sz w:val="24"/>
                <w:szCs w:val="24"/>
              </w:rPr>
            </w:pPr>
            <w:r w:rsidRPr="00D74392">
              <w:rPr>
                <w:rFonts w:ascii="Garamond" w:hAnsi="Garamond" w:cs="Arial"/>
                <w:b/>
                <w:bCs/>
                <w:sz w:val="24"/>
                <w:szCs w:val="24"/>
              </w:rPr>
              <w:t>CCA Recommendation</w:t>
            </w:r>
            <w:r w:rsidRPr="00D74392">
              <w:rPr>
                <w:rFonts w:ascii="Garamond" w:hAnsi="Garamond" w:cs="Arial"/>
                <w:sz w:val="24"/>
                <w:szCs w:val="24"/>
              </w:rPr>
              <w:t>:  In this case, CCA requested the MVR/DVR of the incident but was informed by CPD that the evidence could not be located</w:t>
            </w:r>
            <w:proofErr w:type="gramStart"/>
            <w:r w:rsidRPr="00D74392">
              <w:rPr>
                <w:rFonts w:ascii="Garamond" w:hAnsi="Garamond" w:cs="Arial"/>
                <w:sz w:val="24"/>
                <w:szCs w:val="24"/>
              </w:rPr>
              <w:t xml:space="preserve">.  </w:t>
            </w:r>
            <w:proofErr w:type="gramEnd"/>
            <w:r w:rsidRPr="00D74392">
              <w:rPr>
                <w:rFonts w:ascii="Garamond" w:hAnsi="Garamond" w:cs="Arial"/>
                <w:sz w:val="24"/>
                <w:szCs w:val="24"/>
              </w:rPr>
              <w:t>CCA recommends a review by the CPD of its handling of and response to CCA’s requests for information to ensure CPD’s compliance with Article XXVIII and the Collaborative Agreement. It is imperative that CCA receive evidence from CPD timely to conduct a viable investigation</w:t>
            </w:r>
            <w:proofErr w:type="gramStart"/>
            <w:r w:rsidRPr="00D74392">
              <w:rPr>
                <w:rFonts w:ascii="Garamond" w:hAnsi="Garamond" w:cs="Arial"/>
                <w:sz w:val="24"/>
                <w:szCs w:val="24"/>
              </w:rPr>
              <w:t xml:space="preserve">.  </w:t>
            </w:r>
            <w:proofErr w:type="gramEnd"/>
            <w:r w:rsidRPr="00D74392">
              <w:rPr>
                <w:rFonts w:ascii="Garamond" w:hAnsi="Garamond" w:cs="Arial"/>
                <w:sz w:val="24"/>
                <w:szCs w:val="24"/>
              </w:rPr>
              <w:t xml:space="preserve"> </w:t>
            </w:r>
          </w:p>
          <w:p w14:paraId="734E9DC7" w14:textId="77777777" w:rsidR="00A9120B" w:rsidRPr="00D74392" w:rsidRDefault="00A9120B">
            <w:pPr>
              <w:pStyle w:val="ListParagraph"/>
              <w:keepNext/>
              <w:ind w:left="360"/>
              <w:jc w:val="both"/>
              <w:rPr>
                <w:rFonts w:ascii="Garamond" w:hAnsi="Garamond" w:cs="Arial"/>
                <w:sz w:val="24"/>
                <w:szCs w:val="24"/>
              </w:rPr>
            </w:pPr>
          </w:p>
          <w:p w14:paraId="2A07E10B" w14:textId="77777777" w:rsidR="00A9120B" w:rsidRPr="00D74392" w:rsidRDefault="00A9120B">
            <w:pPr>
              <w:pStyle w:val="ListParagraph"/>
              <w:keepNext/>
              <w:ind w:left="360"/>
              <w:jc w:val="both"/>
              <w:rPr>
                <w:rFonts w:ascii="Garamond" w:hAnsi="Garamond" w:cs="Arial"/>
                <w:sz w:val="24"/>
                <w:szCs w:val="24"/>
              </w:rPr>
            </w:pPr>
            <w:r w:rsidRPr="00D74392">
              <w:rPr>
                <w:rFonts w:ascii="Garamond" w:hAnsi="Garamond" w:cs="Arial"/>
                <w:sz w:val="24"/>
                <w:szCs w:val="24"/>
              </w:rPr>
              <w:t>CCA continues to request that once CCA shares complaints it investigates with CPD, which occurs within 48 hours of CCA’s receipt of a complaint, any records related to the complaint should be flagged and provided to CCA upon notification of CCA’s investigation.</w:t>
            </w:r>
          </w:p>
          <w:p w14:paraId="0B511F51" w14:textId="77777777" w:rsidR="00A9120B" w:rsidRPr="00D74392" w:rsidRDefault="00A9120B">
            <w:pPr>
              <w:pStyle w:val="ListParagraph"/>
              <w:keepNext/>
              <w:ind w:left="360"/>
              <w:jc w:val="both"/>
              <w:rPr>
                <w:sz w:val="24"/>
                <w:szCs w:val="24"/>
              </w:rPr>
            </w:pPr>
          </w:p>
          <w:p w14:paraId="422B225E" w14:textId="77777777" w:rsidR="00A9120B" w:rsidRPr="00D74392" w:rsidRDefault="00A9120B">
            <w:pPr>
              <w:pStyle w:val="ListParagraph"/>
              <w:keepNext/>
              <w:ind w:left="360"/>
              <w:jc w:val="both"/>
              <w:rPr>
                <w:rFonts w:ascii="Garamond" w:hAnsi="Garamond" w:cstheme="minorHAnsi"/>
                <w:i/>
                <w:iCs/>
                <w:sz w:val="24"/>
                <w:szCs w:val="24"/>
              </w:rPr>
            </w:pPr>
            <w:r w:rsidRPr="00D74392">
              <w:rPr>
                <w:rFonts w:ascii="Garamond" w:hAnsi="Garamond" w:cstheme="minorHAnsi"/>
                <w:b/>
                <w:bCs/>
                <w:i/>
                <w:iCs/>
                <w:sz w:val="24"/>
                <w:szCs w:val="24"/>
              </w:rPr>
              <w:t xml:space="preserve">CPD Response: </w:t>
            </w:r>
            <w:r w:rsidRPr="00D74392">
              <w:rPr>
                <w:rFonts w:ascii="Garamond" w:hAnsi="Garamond" w:cstheme="minorHAnsi"/>
                <w:i/>
                <w:iCs/>
                <w:sz w:val="24"/>
                <w:szCs w:val="24"/>
              </w:rPr>
              <w:t>As a result of this instance, efforts have been taken by IIS to improve the thoroughness and timeliness of CCA public record requests. In the past, requests were forwarded to the case specific investigating IIS officer for action. All notifications by CCA of, not only public records requests, but any complaint, are now assigned to a designated IIS officer who immediately locates the incident, obtains related reports, and locates and preserves any BWC and mobile video recording MVR footage. The designated IIS investigator also logs the CCA public record request into the IIS tracking system, forwards the request to Police Records Section for redacted BWC/MVR footage and provides the requested information to CCA."</w:t>
            </w:r>
          </w:p>
          <w:p w14:paraId="0BD255FB" w14:textId="77777777" w:rsidR="00A9120B" w:rsidRPr="00D74392" w:rsidRDefault="00A9120B">
            <w:pPr>
              <w:pStyle w:val="ListParagraph"/>
              <w:keepNext/>
              <w:ind w:left="360"/>
              <w:jc w:val="both"/>
              <w:rPr>
                <w:rFonts w:ascii="Garamond" w:hAnsi="Garamond" w:cstheme="minorHAnsi"/>
                <w:b/>
                <w:bCs/>
                <w:i/>
                <w:iCs/>
                <w:sz w:val="24"/>
                <w:szCs w:val="24"/>
              </w:rPr>
            </w:pPr>
          </w:p>
        </w:tc>
      </w:tr>
    </w:tbl>
    <w:p w14:paraId="6F559C06" w14:textId="77777777" w:rsidR="00A9120B" w:rsidRDefault="00A9120B" w:rsidP="00A9120B">
      <w:pPr>
        <w:pStyle w:val="ListParagraph"/>
        <w:keepNext/>
        <w:ind w:left="1080"/>
        <w:rPr>
          <w:rFonts w:ascii="Garamond" w:hAnsi="Garamond" w:cstheme="minorHAnsi"/>
          <w:b/>
          <w:bCs/>
          <w:sz w:val="23"/>
          <w:szCs w:val="23"/>
        </w:rPr>
      </w:pPr>
    </w:p>
    <w:p w14:paraId="2E0F1F1D" w14:textId="77777777" w:rsidR="00904236" w:rsidRDefault="00904236">
      <w:pPr>
        <w:rPr>
          <w:rFonts w:ascii="Garamond" w:hAnsi="Garamond" w:cstheme="minorHAnsi"/>
          <w:b/>
          <w:bCs/>
          <w:sz w:val="23"/>
          <w:szCs w:val="23"/>
        </w:rPr>
      </w:pPr>
      <w:r>
        <w:rPr>
          <w:rFonts w:ascii="Garamond" w:hAnsi="Garamond" w:cstheme="minorHAnsi"/>
          <w:b/>
          <w:bCs/>
          <w:sz w:val="23"/>
          <w:szCs w:val="23"/>
        </w:rPr>
        <w:br w:type="page"/>
      </w:r>
    </w:p>
    <w:p w14:paraId="424F75FC" w14:textId="2C50AD25" w:rsidR="00A9120B" w:rsidRPr="00506706" w:rsidRDefault="00A9120B" w:rsidP="009B602C">
      <w:pPr>
        <w:keepNext/>
        <w:rPr>
          <w:rFonts w:ascii="Garamond" w:hAnsi="Garamond" w:cstheme="minorHAnsi"/>
          <w:b/>
          <w:bCs/>
          <w:sz w:val="24"/>
          <w:szCs w:val="24"/>
        </w:rPr>
      </w:pPr>
      <w:r w:rsidRPr="00506706">
        <w:rPr>
          <w:rFonts w:ascii="Garamond" w:hAnsi="Garamond" w:cstheme="minorHAnsi"/>
          <w:b/>
          <w:bCs/>
          <w:sz w:val="24"/>
          <w:szCs w:val="24"/>
        </w:rPr>
        <w:t>Tracking System</w:t>
      </w:r>
    </w:p>
    <w:tbl>
      <w:tblPr>
        <w:tblStyle w:val="TableGrid"/>
        <w:tblW w:w="0" w:type="auto"/>
        <w:jc w:val="center"/>
        <w:tblCellMar>
          <w:right w:w="173" w:type="dxa"/>
        </w:tblCellMar>
        <w:tblLook w:val="04A0" w:firstRow="1" w:lastRow="0" w:firstColumn="1" w:lastColumn="0" w:noHBand="0" w:noVBand="1"/>
      </w:tblPr>
      <w:tblGrid>
        <w:gridCol w:w="1620"/>
        <w:gridCol w:w="8311"/>
      </w:tblGrid>
      <w:tr w:rsidR="00A9120B" w14:paraId="28B01A54" w14:textId="77777777" w:rsidTr="00896560">
        <w:trPr>
          <w:jc w:val="center"/>
        </w:trPr>
        <w:tc>
          <w:tcPr>
            <w:tcW w:w="1620" w:type="dxa"/>
          </w:tcPr>
          <w:p w14:paraId="2F097A5E" w14:textId="77777777" w:rsidR="00506706" w:rsidRPr="00D74392" w:rsidRDefault="00506706" w:rsidP="001368C7">
            <w:pPr>
              <w:keepNext/>
              <w:jc w:val="both"/>
              <w:rPr>
                <w:rFonts w:ascii="Garamond" w:hAnsi="Garamond" w:cstheme="minorHAnsi"/>
                <w:sz w:val="24"/>
                <w:szCs w:val="24"/>
              </w:rPr>
            </w:pPr>
          </w:p>
          <w:p w14:paraId="7D6E1C49" w14:textId="41BDF269" w:rsidR="00A9120B" w:rsidRPr="00D74392" w:rsidRDefault="00A9120B" w:rsidP="001368C7">
            <w:pPr>
              <w:keepNext/>
              <w:jc w:val="both"/>
              <w:rPr>
                <w:rFonts w:ascii="Garamond" w:hAnsi="Garamond" w:cstheme="minorHAnsi"/>
                <w:sz w:val="24"/>
                <w:szCs w:val="24"/>
              </w:rPr>
            </w:pPr>
            <w:r w:rsidRPr="00D74392">
              <w:rPr>
                <w:rFonts w:ascii="Garamond" w:hAnsi="Garamond" w:cstheme="minorHAnsi"/>
                <w:sz w:val="24"/>
                <w:szCs w:val="24"/>
              </w:rPr>
              <w:t>CCA #19058</w:t>
            </w:r>
          </w:p>
          <w:p w14:paraId="04401143" w14:textId="77777777" w:rsidR="00A9120B" w:rsidRPr="00D74392" w:rsidRDefault="00A9120B" w:rsidP="001368C7">
            <w:pPr>
              <w:keepNext/>
              <w:jc w:val="both"/>
              <w:rPr>
                <w:rFonts w:ascii="Garamond" w:hAnsi="Garamond" w:cstheme="minorHAnsi"/>
                <w:b/>
                <w:bCs/>
                <w:sz w:val="24"/>
                <w:szCs w:val="24"/>
              </w:rPr>
            </w:pPr>
          </w:p>
        </w:tc>
        <w:tc>
          <w:tcPr>
            <w:tcW w:w="8311" w:type="dxa"/>
          </w:tcPr>
          <w:p w14:paraId="622A0FEF" w14:textId="77777777" w:rsidR="00506706" w:rsidRPr="00D74392" w:rsidRDefault="00506706" w:rsidP="00506706">
            <w:pPr>
              <w:pStyle w:val="ListParagraph"/>
              <w:keepNext/>
              <w:ind w:left="360"/>
              <w:jc w:val="both"/>
              <w:rPr>
                <w:rFonts w:ascii="Garamond" w:hAnsi="Garamond" w:cstheme="minorHAnsi"/>
                <w:b/>
                <w:bCs/>
                <w:sz w:val="24"/>
                <w:szCs w:val="24"/>
              </w:rPr>
            </w:pPr>
          </w:p>
          <w:p w14:paraId="28E2EAD1" w14:textId="19A821EC" w:rsidR="00A9120B" w:rsidRPr="00D74392" w:rsidRDefault="00A9120B" w:rsidP="00A9120B">
            <w:pPr>
              <w:pStyle w:val="ListParagraph"/>
              <w:keepNext/>
              <w:numPr>
                <w:ilvl w:val="0"/>
                <w:numId w:val="29"/>
              </w:numPr>
              <w:jc w:val="both"/>
              <w:rPr>
                <w:rFonts w:ascii="Garamond" w:hAnsi="Garamond" w:cstheme="minorHAnsi"/>
                <w:b/>
                <w:bCs/>
                <w:sz w:val="24"/>
                <w:szCs w:val="24"/>
              </w:rPr>
            </w:pPr>
            <w:r w:rsidRPr="00D74392">
              <w:rPr>
                <w:rFonts w:ascii="Garamond" w:hAnsi="Garamond" w:cs="Arial"/>
                <w:b/>
                <w:bCs/>
                <w:sz w:val="24"/>
                <w:szCs w:val="24"/>
              </w:rPr>
              <w:t>CCA Recommendation</w:t>
            </w:r>
            <w:r w:rsidRPr="00D74392">
              <w:rPr>
                <w:rFonts w:ascii="Garamond" w:hAnsi="Garamond" w:cs="Arial"/>
                <w:sz w:val="24"/>
                <w:szCs w:val="24"/>
              </w:rPr>
              <w:t>: Additional clarification may be needed that contact cards are required for any vehicle passenger or pedestrian detention which meets the definition of a “Terry” stop unless the stop results in an arrest or citation</w:t>
            </w:r>
            <w:proofErr w:type="gramStart"/>
            <w:r w:rsidRPr="00D74392">
              <w:rPr>
                <w:rFonts w:ascii="Garamond" w:hAnsi="Garamond" w:cs="Arial"/>
                <w:sz w:val="24"/>
                <w:szCs w:val="24"/>
              </w:rPr>
              <w:t xml:space="preserve">.  </w:t>
            </w:r>
            <w:proofErr w:type="gramEnd"/>
            <w:r w:rsidRPr="00D74392">
              <w:rPr>
                <w:rFonts w:ascii="Garamond" w:hAnsi="Garamond" w:cs="Arial"/>
                <w:sz w:val="24"/>
                <w:szCs w:val="24"/>
              </w:rPr>
              <w:t>Furthermore, CPD should not train its officers that self-initiated interactions do not require contact cards</w:t>
            </w:r>
            <w:proofErr w:type="gramStart"/>
            <w:r w:rsidRPr="00D74392">
              <w:rPr>
                <w:rFonts w:ascii="Garamond" w:hAnsi="Garamond" w:cs="Arial"/>
                <w:sz w:val="24"/>
                <w:szCs w:val="24"/>
              </w:rPr>
              <w:t xml:space="preserve">.  </w:t>
            </w:r>
            <w:proofErr w:type="gramEnd"/>
            <w:r w:rsidRPr="00D74392">
              <w:rPr>
                <w:rFonts w:ascii="Garamond" w:hAnsi="Garamond" w:cs="Arial"/>
                <w:sz w:val="24"/>
                <w:szCs w:val="24"/>
              </w:rPr>
              <w:t>To be proactive and ensure policy accountability and fairness, contact cards should be required no matter the type of stop, nor whether the stop may be considered self-initiated or not</w:t>
            </w:r>
            <w:proofErr w:type="gramStart"/>
            <w:r w:rsidRPr="00D74392">
              <w:rPr>
                <w:rFonts w:ascii="Garamond" w:hAnsi="Garamond" w:cs="Arial"/>
                <w:sz w:val="24"/>
                <w:szCs w:val="24"/>
              </w:rPr>
              <w:t xml:space="preserve">.  </w:t>
            </w:r>
            <w:proofErr w:type="gramEnd"/>
          </w:p>
          <w:p w14:paraId="2457259A" w14:textId="77777777" w:rsidR="00A9120B" w:rsidRPr="00D74392" w:rsidRDefault="00A9120B" w:rsidP="001368C7">
            <w:pPr>
              <w:pStyle w:val="ListParagraph"/>
              <w:keepNext/>
              <w:ind w:left="360"/>
              <w:jc w:val="both"/>
              <w:rPr>
                <w:rFonts w:ascii="Garamond" w:hAnsi="Garamond" w:cstheme="minorHAnsi"/>
                <w:b/>
                <w:bCs/>
                <w:sz w:val="24"/>
                <w:szCs w:val="24"/>
              </w:rPr>
            </w:pPr>
          </w:p>
          <w:p w14:paraId="3E4A37F9" w14:textId="77777777" w:rsidR="00A9120B" w:rsidRPr="00D74392" w:rsidRDefault="00A9120B" w:rsidP="001368C7">
            <w:pPr>
              <w:pStyle w:val="ListParagraph"/>
              <w:keepNext/>
              <w:ind w:left="360"/>
              <w:jc w:val="both"/>
              <w:rPr>
                <w:rFonts w:ascii="Garamond" w:hAnsi="Garamond" w:cstheme="minorHAnsi"/>
                <w:i/>
                <w:iCs/>
                <w:sz w:val="24"/>
                <w:szCs w:val="24"/>
              </w:rPr>
            </w:pPr>
            <w:r w:rsidRPr="00D74392">
              <w:rPr>
                <w:rFonts w:ascii="Garamond" w:hAnsi="Garamond" w:cstheme="minorHAnsi"/>
                <w:b/>
                <w:bCs/>
                <w:i/>
                <w:iCs/>
                <w:sz w:val="24"/>
                <w:szCs w:val="24"/>
              </w:rPr>
              <w:t>CPD Response</w:t>
            </w:r>
            <w:r w:rsidRPr="00D74392">
              <w:rPr>
                <w:rFonts w:ascii="Garamond" w:hAnsi="Garamond" w:cstheme="minorHAnsi"/>
                <w:b/>
                <w:bCs/>
                <w:sz w:val="24"/>
                <w:szCs w:val="24"/>
              </w:rPr>
              <w:t xml:space="preserve">: </w:t>
            </w:r>
            <w:r w:rsidRPr="00D74392">
              <w:rPr>
                <w:rFonts w:ascii="Garamond" w:hAnsi="Garamond" w:cstheme="minorHAnsi"/>
                <w:i/>
                <w:iCs/>
                <w:sz w:val="24"/>
                <w:szCs w:val="24"/>
              </w:rPr>
              <w:t>Procedure 12.554, Investigatory Stops, (8/2019) instructs officers on when to complete F534s. As of 2020, officers enter all F534s directly into RMS.</w:t>
            </w:r>
          </w:p>
          <w:p w14:paraId="405219AF" w14:textId="77777777" w:rsidR="00A9120B" w:rsidRPr="00D74392" w:rsidRDefault="00A9120B" w:rsidP="001368C7">
            <w:pPr>
              <w:pStyle w:val="ListParagraph"/>
              <w:keepNext/>
              <w:ind w:left="360"/>
              <w:jc w:val="both"/>
              <w:rPr>
                <w:rFonts w:ascii="Garamond" w:hAnsi="Garamond" w:cstheme="minorHAnsi"/>
                <w:b/>
                <w:bCs/>
                <w:sz w:val="24"/>
                <w:szCs w:val="24"/>
              </w:rPr>
            </w:pPr>
          </w:p>
        </w:tc>
      </w:tr>
      <w:tr w:rsidR="00A9120B" w14:paraId="59B1FD8F" w14:textId="77777777" w:rsidTr="00896560">
        <w:trPr>
          <w:jc w:val="center"/>
        </w:trPr>
        <w:tc>
          <w:tcPr>
            <w:tcW w:w="1620" w:type="dxa"/>
          </w:tcPr>
          <w:p w14:paraId="05F516C3" w14:textId="77777777" w:rsidR="00506706" w:rsidRPr="00D74392" w:rsidRDefault="00506706" w:rsidP="001368C7">
            <w:pPr>
              <w:keepNext/>
              <w:jc w:val="both"/>
              <w:rPr>
                <w:rFonts w:ascii="Garamond" w:hAnsi="Garamond" w:cstheme="minorHAnsi"/>
                <w:sz w:val="24"/>
                <w:szCs w:val="24"/>
              </w:rPr>
            </w:pPr>
          </w:p>
          <w:p w14:paraId="06EED47F" w14:textId="02B21C52" w:rsidR="00A9120B" w:rsidRPr="00D74392" w:rsidRDefault="00A9120B" w:rsidP="001368C7">
            <w:pPr>
              <w:keepNext/>
              <w:jc w:val="both"/>
              <w:rPr>
                <w:rFonts w:ascii="Garamond" w:hAnsi="Garamond" w:cstheme="minorHAnsi"/>
                <w:b/>
                <w:bCs/>
                <w:sz w:val="24"/>
                <w:szCs w:val="24"/>
              </w:rPr>
            </w:pPr>
            <w:r w:rsidRPr="00D74392">
              <w:rPr>
                <w:rFonts w:ascii="Garamond" w:hAnsi="Garamond" w:cstheme="minorHAnsi"/>
                <w:sz w:val="24"/>
                <w:szCs w:val="24"/>
              </w:rPr>
              <w:t>CCA #18181</w:t>
            </w:r>
          </w:p>
        </w:tc>
        <w:tc>
          <w:tcPr>
            <w:tcW w:w="8311" w:type="dxa"/>
          </w:tcPr>
          <w:p w14:paraId="3A951344" w14:textId="77777777" w:rsidR="00506706" w:rsidRPr="00D74392" w:rsidRDefault="00506706" w:rsidP="00506706">
            <w:pPr>
              <w:pStyle w:val="ListParagraph"/>
              <w:keepNext/>
              <w:ind w:left="360"/>
              <w:jc w:val="both"/>
              <w:rPr>
                <w:rFonts w:ascii="Garamond" w:hAnsi="Garamond" w:cstheme="minorHAnsi"/>
                <w:sz w:val="24"/>
                <w:szCs w:val="24"/>
              </w:rPr>
            </w:pPr>
          </w:p>
          <w:p w14:paraId="135AC6A9" w14:textId="2676E753" w:rsidR="00A9120B" w:rsidRPr="00D74392" w:rsidRDefault="00A9120B" w:rsidP="00A9120B">
            <w:pPr>
              <w:pStyle w:val="ListParagraph"/>
              <w:keepNext/>
              <w:numPr>
                <w:ilvl w:val="0"/>
                <w:numId w:val="29"/>
              </w:numPr>
              <w:jc w:val="both"/>
              <w:rPr>
                <w:rFonts w:ascii="Garamond" w:hAnsi="Garamond" w:cstheme="minorHAnsi"/>
                <w:sz w:val="24"/>
                <w:szCs w:val="24"/>
              </w:rPr>
            </w:pPr>
            <w:r w:rsidRPr="00D74392">
              <w:rPr>
                <w:rFonts w:ascii="Garamond" w:hAnsi="Garamond" w:cs="Arial"/>
                <w:b/>
                <w:bCs/>
                <w:sz w:val="24"/>
                <w:szCs w:val="24"/>
              </w:rPr>
              <w:t>CCA Recommendation</w:t>
            </w:r>
            <w:r w:rsidRPr="00D74392">
              <w:rPr>
                <w:rFonts w:ascii="Garamond" w:hAnsi="Garamond" w:cs="Arial"/>
                <w:sz w:val="24"/>
                <w:szCs w:val="24"/>
              </w:rPr>
              <w:t xml:space="preserve">: CCA recommends that CPD review officers who have the same type of complaints and allegations filed against them to determine if further training, </w:t>
            </w:r>
            <w:proofErr w:type="gramStart"/>
            <w:r w:rsidRPr="00D74392">
              <w:rPr>
                <w:rFonts w:ascii="Garamond" w:hAnsi="Garamond" w:cs="Arial"/>
                <w:sz w:val="24"/>
                <w:szCs w:val="24"/>
              </w:rPr>
              <w:t>counseling</w:t>
            </w:r>
            <w:proofErr w:type="gramEnd"/>
            <w:r w:rsidRPr="00D74392">
              <w:rPr>
                <w:rFonts w:ascii="Garamond" w:hAnsi="Garamond" w:cs="Arial"/>
                <w:sz w:val="24"/>
                <w:szCs w:val="24"/>
              </w:rPr>
              <w:t xml:space="preserve"> or remediation is needed. This can serve as an initial warning to CPD that early intervention may be needed. All department personnel must recognize that their actions, both verbal and non-verbal, can play a significant role in the outcome and escalation or de-escalation of an interaction.</w:t>
            </w:r>
          </w:p>
          <w:p w14:paraId="1C83EF8E" w14:textId="77777777" w:rsidR="00A9120B" w:rsidRPr="00D74392" w:rsidRDefault="00A9120B" w:rsidP="001368C7">
            <w:pPr>
              <w:pStyle w:val="ListParagraph"/>
              <w:keepNext/>
              <w:ind w:left="360"/>
              <w:jc w:val="both"/>
              <w:rPr>
                <w:rFonts w:ascii="Garamond" w:hAnsi="Garamond" w:cstheme="minorHAnsi"/>
                <w:sz w:val="24"/>
                <w:szCs w:val="24"/>
              </w:rPr>
            </w:pPr>
          </w:p>
          <w:p w14:paraId="0C89C9DF" w14:textId="77777777" w:rsidR="00A9120B" w:rsidRPr="00D74392" w:rsidRDefault="00A9120B" w:rsidP="001368C7">
            <w:pPr>
              <w:pStyle w:val="ListParagraph"/>
              <w:keepNext/>
              <w:ind w:left="360"/>
              <w:jc w:val="both"/>
              <w:rPr>
                <w:rFonts w:ascii="Garamond" w:hAnsi="Garamond" w:cstheme="minorHAnsi"/>
                <w:i/>
                <w:iCs/>
                <w:sz w:val="24"/>
                <w:szCs w:val="24"/>
              </w:rPr>
            </w:pPr>
            <w:r w:rsidRPr="00D74392">
              <w:rPr>
                <w:rFonts w:ascii="Garamond" w:hAnsi="Garamond" w:cstheme="minorHAnsi"/>
                <w:b/>
                <w:bCs/>
                <w:i/>
                <w:iCs/>
                <w:sz w:val="24"/>
                <w:szCs w:val="24"/>
              </w:rPr>
              <w:t>CPD Response</w:t>
            </w:r>
            <w:r w:rsidRPr="00D74392">
              <w:rPr>
                <w:rFonts w:ascii="Garamond" w:hAnsi="Garamond" w:cstheme="minorHAnsi"/>
                <w:b/>
                <w:bCs/>
                <w:sz w:val="24"/>
                <w:szCs w:val="24"/>
              </w:rPr>
              <w:t xml:space="preserve">: </w:t>
            </w:r>
            <w:r w:rsidRPr="00D74392">
              <w:rPr>
                <w:rFonts w:ascii="Garamond" w:hAnsi="Garamond" w:cstheme="minorHAnsi"/>
                <w:i/>
                <w:iCs/>
                <w:sz w:val="24"/>
                <w:szCs w:val="24"/>
              </w:rPr>
              <w:t>In addition to annual CCA patterns reports, CPD conducts quarterly reviews of employees to identify and address behavior. Refresher training is also provided to those whom it is deemed necessary. De-escalation techniques are employed during annual CPT training (for over 15 years).</w:t>
            </w:r>
          </w:p>
          <w:p w14:paraId="1D1214BB" w14:textId="77777777" w:rsidR="00A9120B" w:rsidRPr="00D74392" w:rsidRDefault="00A9120B" w:rsidP="001368C7">
            <w:pPr>
              <w:pStyle w:val="ListParagraph"/>
              <w:keepNext/>
              <w:ind w:left="360"/>
              <w:jc w:val="both"/>
              <w:rPr>
                <w:rFonts w:ascii="Garamond" w:hAnsi="Garamond" w:cstheme="minorHAnsi"/>
                <w:sz w:val="24"/>
                <w:szCs w:val="24"/>
              </w:rPr>
            </w:pPr>
          </w:p>
        </w:tc>
      </w:tr>
    </w:tbl>
    <w:p w14:paraId="258EDD19" w14:textId="539B2147" w:rsidR="00A91626" w:rsidRDefault="00A91626" w:rsidP="00A91626">
      <w:pPr>
        <w:keepNext/>
        <w:rPr>
          <w:rFonts w:ascii="Garamond" w:hAnsi="Garamond" w:cstheme="minorHAnsi"/>
          <w:b/>
          <w:bCs/>
          <w:sz w:val="23"/>
          <w:szCs w:val="23"/>
        </w:rPr>
      </w:pPr>
    </w:p>
    <w:p w14:paraId="170E1A4B" w14:textId="77777777" w:rsidR="00506706" w:rsidRDefault="00506706">
      <w:pPr>
        <w:rPr>
          <w:rFonts w:ascii="Garamond" w:hAnsi="Garamond" w:cstheme="minorHAnsi"/>
          <w:b/>
          <w:bCs/>
          <w:sz w:val="23"/>
          <w:szCs w:val="23"/>
        </w:rPr>
      </w:pPr>
      <w:r>
        <w:rPr>
          <w:rFonts w:ascii="Garamond" w:hAnsi="Garamond" w:cstheme="minorHAnsi"/>
          <w:b/>
          <w:bCs/>
          <w:sz w:val="23"/>
          <w:szCs w:val="23"/>
        </w:rPr>
        <w:br w:type="page"/>
      </w:r>
    </w:p>
    <w:p w14:paraId="74C4D70E" w14:textId="0410E42C" w:rsidR="00A9120B" w:rsidRPr="009B602C" w:rsidRDefault="00A9120B" w:rsidP="009B602C">
      <w:pPr>
        <w:keepNext/>
        <w:rPr>
          <w:rFonts w:ascii="Garamond" w:hAnsi="Garamond" w:cstheme="minorHAnsi"/>
          <w:b/>
          <w:bCs/>
          <w:sz w:val="23"/>
          <w:szCs w:val="23"/>
        </w:rPr>
      </w:pPr>
      <w:r w:rsidRPr="009B602C">
        <w:rPr>
          <w:rFonts w:ascii="Garamond" w:hAnsi="Garamond" w:cstheme="minorHAnsi"/>
          <w:b/>
          <w:bCs/>
          <w:sz w:val="23"/>
          <w:szCs w:val="23"/>
        </w:rPr>
        <w:t>Critical Incident Review or Firearm Discharge Board</w:t>
      </w:r>
    </w:p>
    <w:tbl>
      <w:tblPr>
        <w:tblStyle w:val="TableGrid"/>
        <w:tblW w:w="0" w:type="auto"/>
        <w:jc w:val="center"/>
        <w:tblCellMar>
          <w:right w:w="173" w:type="dxa"/>
        </w:tblCellMar>
        <w:tblLook w:val="04A0" w:firstRow="1" w:lastRow="0" w:firstColumn="1" w:lastColumn="0" w:noHBand="0" w:noVBand="1"/>
      </w:tblPr>
      <w:tblGrid>
        <w:gridCol w:w="1600"/>
        <w:gridCol w:w="8331"/>
      </w:tblGrid>
      <w:tr w:rsidR="00A9120B" w14:paraId="49FE9151" w14:textId="77777777" w:rsidTr="00896560">
        <w:trPr>
          <w:jc w:val="center"/>
        </w:trPr>
        <w:tc>
          <w:tcPr>
            <w:tcW w:w="1600" w:type="dxa"/>
          </w:tcPr>
          <w:p w14:paraId="6B34D410" w14:textId="77777777" w:rsidR="00506706" w:rsidRPr="00D74392" w:rsidRDefault="00506706" w:rsidP="001368C7">
            <w:pPr>
              <w:keepNext/>
              <w:jc w:val="both"/>
              <w:rPr>
                <w:rFonts w:ascii="Garamond" w:hAnsi="Garamond" w:cstheme="minorHAnsi"/>
                <w:sz w:val="24"/>
                <w:szCs w:val="24"/>
              </w:rPr>
            </w:pPr>
          </w:p>
          <w:p w14:paraId="3E7B1F29" w14:textId="25D03BA1" w:rsidR="00A9120B" w:rsidRPr="00D74392" w:rsidRDefault="00A9120B" w:rsidP="00811842">
            <w:pPr>
              <w:keepNext/>
              <w:rPr>
                <w:rFonts w:ascii="Garamond" w:hAnsi="Garamond" w:cstheme="minorHAnsi"/>
                <w:sz w:val="24"/>
                <w:szCs w:val="24"/>
              </w:rPr>
            </w:pPr>
            <w:r w:rsidRPr="00D74392">
              <w:rPr>
                <w:rFonts w:ascii="Garamond" w:hAnsi="Garamond" w:cstheme="minorHAnsi"/>
                <w:sz w:val="24"/>
                <w:szCs w:val="24"/>
              </w:rPr>
              <w:t xml:space="preserve">CCA </w:t>
            </w:r>
            <w:proofErr w:type="gramStart"/>
            <w:r w:rsidRPr="00D74392">
              <w:rPr>
                <w:rFonts w:ascii="Garamond" w:hAnsi="Garamond" w:cstheme="minorHAnsi"/>
                <w:sz w:val="24"/>
                <w:szCs w:val="24"/>
              </w:rPr>
              <w:t>#18181;</w:t>
            </w:r>
            <w:proofErr w:type="gramEnd"/>
          </w:p>
          <w:p w14:paraId="1467311A" w14:textId="431DE32F" w:rsidR="00A9120B" w:rsidRPr="00D74392" w:rsidRDefault="00A9120B" w:rsidP="00811842">
            <w:pPr>
              <w:keepNext/>
              <w:rPr>
                <w:rFonts w:ascii="Garamond" w:hAnsi="Garamond" w:cstheme="minorHAnsi"/>
                <w:sz w:val="24"/>
                <w:szCs w:val="24"/>
              </w:rPr>
            </w:pPr>
            <w:r w:rsidRPr="00D74392">
              <w:rPr>
                <w:rFonts w:ascii="Garamond" w:hAnsi="Garamond" w:cstheme="minorHAnsi"/>
                <w:sz w:val="24"/>
                <w:szCs w:val="24"/>
              </w:rPr>
              <w:t>CCA #18229</w:t>
            </w:r>
          </w:p>
          <w:p w14:paraId="55D377AE" w14:textId="77777777" w:rsidR="00A9120B" w:rsidRPr="00D74392" w:rsidRDefault="00A9120B" w:rsidP="001368C7">
            <w:pPr>
              <w:keepNext/>
              <w:jc w:val="both"/>
              <w:rPr>
                <w:rFonts w:ascii="Garamond" w:hAnsi="Garamond" w:cstheme="minorHAnsi"/>
                <w:b/>
                <w:bCs/>
                <w:sz w:val="24"/>
                <w:szCs w:val="24"/>
              </w:rPr>
            </w:pPr>
          </w:p>
        </w:tc>
        <w:tc>
          <w:tcPr>
            <w:tcW w:w="8331" w:type="dxa"/>
          </w:tcPr>
          <w:p w14:paraId="11EA6BA7" w14:textId="77777777" w:rsidR="00506706" w:rsidRPr="00D74392" w:rsidRDefault="00506706" w:rsidP="00506706">
            <w:pPr>
              <w:pStyle w:val="ListParagraph"/>
              <w:keepNext/>
              <w:ind w:left="360"/>
              <w:jc w:val="both"/>
              <w:rPr>
                <w:rFonts w:ascii="Garamond" w:hAnsi="Garamond" w:cstheme="minorHAnsi"/>
                <w:b/>
                <w:bCs/>
                <w:sz w:val="24"/>
                <w:szCs w:val="24"/>
              </w:rPr>
            </w:pPr>
          </w:p>
          <w:p w14:paraId="2CA321C2" w14:textId="64B86AE9" w:rsidR="00A9120B" w:rsidRPr="00D74392" w:rsidRDefault="00A9120B" w:rsidP="00A9120B">
            <w:pPr>
              <w:pStyle w:val="ListParagraph"/>
              <w:keepNext/>
              <w:numPr>
                <w:ilvl w:val="0"/>
                <w:numId w:val="29"/>
              </w:numPr>
              <w:jc w:val="both"/>
              <w:rPr>
                <w:rFonts w:ascii="Garamond" w:hAnsi="Garamond" w:cstheme="minorHAnsi"/>
                <w:b/>
                <w:bCs/>
                <w:sz w:val="24"/>
                <w:szCs w:val="24"/>
              </w:rPr>
            </w:pPr>
            <w:r w:rsidRPr="00D74392">
              <w:rPr>
                <w:rFonts w:ascii="Garamond" w:hAnsi="Garamond" w:cs="Arial"/>
                <w:b/>
                <w:bCs/>
                <w:sz w:val="24"/>
                <w:szCs w:val="24"/>
              </w:rPr>
              <w:t>CCA Recommendation</w:t>
            </w:r>
            <w:r w:rsidRPr="00D74392">
              <w:rPr>
                <w:rFonts w:ascii="Garamond" w:hAnsi="Garamond" w:cs="Arial"/>
                <w:sz w:val="24"/>
                <w:szCs w:val="24"/>
              </w:rPr>
              <w:t>: CCA recommended in prior investigations involving the allegation of use of force that CPD re-enact the Use of Force Board</w:t>
            </w:r>
            <w:proofErr w:type="gramStart"/>
            <w:r w:rsidRPr="00D74392">
              <w:rPr>
                <w:rFonts w:ascii="Garamond" w:hAnsi="Garamond" w:cs="Arial"/>
                <w:sz w:val="24"/>
                <w:szCs w:val="24"/>
              </w:rPr>
              <w:t xml:space="preserve">.  </w:t>
            </w:r>
            <w:proofErr w:type="gramEnd"/>
            <w:r w:rsidRPr="00D74392">
              <w:rPr>
                <w:rFonts w:ascii="Garamond" w:hAnsi="Garamond" w:cs="Arial"/>
                <w:sz w:val="24"/>
                <w:szCs w:val="24"/>
              </w:rPr>
              <w:t>While CPD acknowledged that enactment of the Use of Force Board is not needed due to the concurrent investigations by CPD and CCA, CCA still has concern. Since Use of Force is still the underlying cause of many CPD and CCA complaints, CCA believes the Use of Force Board is imperative. CPD Procedure § 12.545 Use of Force, refers to the Use of Force Board conducting comprehensive reviews of various use of force incidents; this would also include reviewing police tactics in cases like this one. By enacting the Use of Force Board, protocols and patterns may be further identified that can lead to a decrease in Use of Force complaints</w:t>
            </w:r>
            <w:proofErr w:type="gramStart"/>
            <w:r w:rsidRPr="00D74392">
              <w:rPr>
                <w:rFonts w:ascii="Garamond" w:hAnsi="Garamond" w:cs="Arial"/>
                <w:sz w:val="24"/>
                <w:szCs w:val="24"/>
              </w:rPr>
              <w:t xml:space="preserve">.  </w:t>
            </w:r>
            <w:proofErr w:type="gramEnd"/>
          </w:p>
          <w:p w14:paraId="0952D743" w14:textId="77777777" w:rsidR="00A9120B" w:rsidRPr="00D74392" w:rsidRDefault="00A9120B" w:rsidP="001368C7">
            <w:pPr>
              <w:pStyle w:val="ListParagraph"/>
              <w:keepNext/>
              <w:ind w:left="360"/>
              <w:jc w:val="both"/>
              <w:rPr>
                <w:rFonts w:ascii="Garamond" w:hAnsi="Garamond" w:cstheme="minorHAnsi"/>
                <w:b/>
                <w:bCs/>
                <w:sz w:val="24"/>
                <w:szCs w:val="24"/>
              </w:rPr>
            </w:pPr>
          </w:p>
          <w:p w14:paraId="76C03A0B" w14:textId="77777777" w:rsidR="00A9120B" w:rsidRDefault="00A9120B" w:rsidP="00506706">
            <w:pPr>
              <w:pStyle w:val="ListParagraph"/>
              <w:keepNext/>
              <w:ind w:left="360"/>
              <w:jc w:val="both"/>
              <w:rPr>
                <w:rFonts w:ascii="Garamond" w:hAnsi="Garamond" w:cstheme="minorHAnsi"/>
                <w:i/>
                <w:iCs/>
                <w:sz w:val="24"/>
                <w:szCs w:val="24"/>
              </w:rPr>
            </w:pPr>
            <w:r w:rsidRPr="00D74392">
              <w:rPr>
                <w:rFonts w:ascii="Garamond" w:hAnsi="Garamond" w:cstheme="minorHAnsi"/>
                <w:b/>
                <w:bCs/>
                <w:i/>
                <w:iCs/>
                <w:sz w:val="24"/>
                <w:szCs w:val="24"/>
              </w:rPr>
              <w:t>CPD Response</w:t>
            </w:r>
            <w:r w:rsidRPr="00D74392">
              <w:rPr>
                <w:rFonts w:ascii="Garamond" w:hAnsi="Garamond" w:cstheme="minorHAnsi"/>
                <w:b/>
                <w:bCs/>
                <w:sz w:val="24"/>
                <w:szCs w:val="24"/>
              </w:rPr>
              <w:t xml:space="preserve">: </w:t>
            </w:r>
            <w:r w:rsidRPr="00D74392">
              <w:rPr>
                <w:rFonts w:ascii="Garamond" w:hAnsi="Garamond" w:cstheme="minorHAnsi"/>
                <w:i/>
                <w:iCs/>
                <w:sz w:val="24"/>
                <w:szCs w:val="24"/>
              </w:rPr>
              <w:t xml:space="preserve">Multiple reviews are conducted for each use of force incident. A supervisor of at least one rank above the officer(s) who used force responds to the scene to investigate and prepare a report, which is then reviewed by multiple supervisors, including command officers. All use of force reports </w:t>
            </w:r>
            <w:proofErr w:type="gramStart"/>
            <w:r w:rsidRPr="00D74392">
              <w:rPr>
                <w:rFonts w:ascii="Garamond" w:hAnsi="Garamond" w:cstheme="minorHAnsi"/>
                <w:i/>
                <w:iCs/>
                <w:sz w:val="24"/>
                <w:szCs w:val="24"/>
              </w:rPr>
              <w:t>are</w:t>
            </w:r>
            <w:proofErr w:type="gramEnd"/>
            <w:r w:rsidRPr="00D74392">
              <w:rPr>
                <w:rFonts w:ascii="Garamond" w:hAnsi="Garamond" w:cstheme="minorHAnsi"/>
                <w:i/>
                <w:iCs/>
                <w:sz w:val="24"/>
                <w:szCs w:val="24"/>
              </w:rPr>
              <w:t xml:space="preserve"> reviewed by the Inspections Section prior to closure. If at any time there is an allegation of an excessive use of force, more than the necessary amount of force appears to have been used, or any injuries are inconsistent with the reported force, then the investigation is referred to the Internal Investigations Section (IIS) for comprehensive review and/or additional investigation. In these instances, CCA conducts an independent investigation. If the IIS investigation determines the force used was not reasonable or excessive, the officer(s) who used force will be subject to a Department Level Hearing (DLH) convened by a command officer, who will make a final recommendation to the police chief. This recommendation will include any discipline, additional training, performance improvement plan, or other corrective measure as needed</w:t>
            </w:r>
            <w:proofErr w:type="gramStart"/>
            <w:r w:rsidRPr="00D74392">
              <w:rPr>
                <w:rFonts w:ascii="Garamond" w:hAnsi="Garamond" w:cstheme="minorHAnsi"/>
                <w:i/>
                <w:iCs/>
                <w:sz w:val="24"/>
                <w:szCs w:val="24"/>
              </w:rPr>
              <w:t xml:space="preserve">.  </w:t>
            </w:r>
            <w:proofErr w:type="gramEnd"/>
            <w:r w:rsidRPr="00D74392">
              <w:rPr>
                <w:rFonts w:ascii="Garamond" w:hAnsi="Garamond" w:cstheme="minorHAnsi"/>
                <w:i/>
                <w:iCs/>
                <w:sz w:val="24"/>
                <w:szCs w:val="24"/>
              </w:rPr>
              <w:t>CPD is in the process of updating the Use of Force procedure to include a Critical Incident Review Board to conduct a detailed and comprehensive review of any critical officer-involved event</w:t>
            </w:r>
            <w:proofErr w:type="gramStart"/>
            <w:r w:rsidRPr="00D74392">
              <w:rPr>
                <w:rFonts w:ascii="Garamond" w:hAnsi="Garamond" w:cstheme="minorHAnsi"/>
                <w:i/>
                <w:iCs/>
                <w:sz w:val="24"/>
                <w:szCs w:val="24"/>
              </w:rPr>
              <w:t xml:space="preserve">.  </w:t>
            </w:r>
            <w:proofErr w:type="gramEnd"/>
            <w:r w:rsidRPr="00D74392">
              <w:rPr>
                <w:rFonts w:ascii="Garamond" w:hAnsi="Garamond" w:cstheme="minorHAnsi"/>
                <w:i/>
                <w:iCs/>
                <w:sz w:val="24"/>
                <w:szCs w:val="24"/>
              </w:rPr>
              <w:t>This can include a use of force, firearms discharge, another critical incident, or an incident involving more than one of these events.</w:t>
            </w:r>
          </w:p>
          <w:p w14:paraId="3653DAD3" w14:textId="66C6E15A" w:rsidR="00D74392" w:rsidRPr="00D74392" w:rsidRDefault="00D74392" w:rsidP="00506706">
            <w:pPr>
              <w:pStyle w:val="ListParagraph"/>
              <w:keepNext/>
              <w:ind w:left="360"/>
              <w:jc w:val="both"/>
              <w:rPr>
                <w:rFonts w:ascii="Garamond" w:hAnsi="Garamond" w:cstheme="minorHAnsi"/>
                <w:b/>
                <w:bCs/>
                <w:sz w:val="24"/>
                <w:szCs w:val="24"/>
              </w:rPr>
            </w:pPr>
          </w:p>
        </w:tc>
      </w:tr>
    </w:tbl>
    <w:p w14:paraId="4619A0E6" w14:textId="76985085" w:rsidR="00A91626" w:rsidRDefault="00A91626" w:rsidP="00A9120B">
      <w:pPr>
        <w:pStyle w:val="ListParagraph"/>
        <w:keepNext/>
        <w:ind w:left="1080"/>
        <w:rPr>
          <w:rFonts w:ascii="Garamond" w:hAnsi="Garamond" w:cstheme="minorHAnsi"/>
          <w:b/>
          <w:bCs/>
          <w:sz w:val="23"/>
          <w:szCs w:val="23"/>
        </w:rPr>
      </w:pPr>
    </w:p>
    <w:p w14:paraId="7AF07A7F" w14:textId="1231359A" w:rsidR="00A9120B" w:rsidRPr="00A91626" w:rsidRDefault="00A91626" w:rsidP="00A91626">
      <w:pPr>
        <w:rPr>
          <w:rFonts w:ascii="Garamond" w:hAnsi="Garamond" w:cstheme="minorHAnsi"/>
          <w:b/>
          <w:bCs/>
          <w:sz w:val="23"/>
          <w:szCs w:val="23"/>
        </w:rPr>
      </w:pPr>
      <w:r>
        <w:rPr>
          <w:rFonts w:ascii="Garamond" w:hAnsi="Garamond" w:cstheme="minorHAnsi"/>
          <w:b/>
          <w:bCs/>
          <w:sz w:val="23"/>
          <w:szCs w:val="23"/>
        </w:rPr>
        <w:br w:type="page"/>
      </w:r>
    </w:p>
    <w:p w14:paraId="5709BBEE" w14:textId="447725FA" w:rsidR="00A9120B" w:rsidRPr="009B602C" w:rsidRDefault="00A9120B" w:rsidP="009B602C">
      <w:pPr>
        <w:keepNext/>
        <w:rPr>
          <w:rFonts w:ascii="Garamond" w:hAnsi="Garamond" w:cstheme="minorHAnsi"/>
          <w:b/>
          <w:bCs/>
          <w:sz w:val="23"/>
          <w:szCs w:val="23"/>
        </w:rPr>
      </w:pPr>
      <w:r w:rsidRPr="009B602C">
        <w:rPr>
          <w:rFonts w:ascii="Garamond" w:hAnsi="Garamond" w:cstheme="minorHAnsi"/>
          <w:b/>
          <w:bCs/>
          <w:sz w:val="23"/>
          <w:szCs w:val="23"/>
        </w:rPr>
        <w:t xml:space="preserve">Corrective </w:t>
      </w:r>
      <w:r w:rsidR="00904236">
        <w:rPr>
          <w:rFonts w:ascii="Garamond" w:hAnsi="Garamond" w:cstheme="minorHAnsi"/>
          <w:b/>
          <w:bCs/>
          <w:sz w:val="23"/>
          <w:szCs w:val="23"/>
        </w:rPr>
        <w:t>and</w:t>
      </w:r>
      <w:r w:rsidRPr="009B602C">
        <w:rPr>
          <w:rFonts w:ascii="Garamond" w:hAnsi="Garamond" w:cstheme="minorHAnsi"/>
          <w:b/>
          <w:bCs/>
          <w:sz w:val="23"/>
          <w:szCs w:val="23"/>
        </w:rPr>
        <w:t xml:space="preserve"> Disciplinary  </w:t>
      </w:r>
    </w:p>
    <w:tbl>
      <w:tblPr>
        <w:tblStyle w:val="TableGrid"/>
        <w:tblW w:w="0" w:type="auto"/>
        <w:jc w:val="center"/>
        <w:tblCellMar>
          <w:right w:w="173" w:type="dxa"/>
        </w:tblCellMar>
        <w:tblLook w:val="04A0" w:firstRow="1" w:lastRow="0" w:firstColumn="1" w:lastColumn="0" w:noHBand="0" w:noVBand="1"/>
      </w:tblPr>
      <w:tblGrid>
        <w:gridCol w:w="1548"/>
        <w:gridCol w:w="8622"/>
      </w:tblGrid>
      <w:tr w:rsidR="00A9120B" w14:paraId="4B5AE053" w14:textId="77777777" w:rsidTr="00896560">
        <w:trPr>
          <w:jc w:val="center"/>
        </w:trPr>
        <w:tc>
          <w:tcPr>
            <w:tcW w:w="1548" w:type="dxa"/>
          </w:tcPr>
          <w:p w14:paraId="07C09A02" w14:textId="77777777" w:rsidR="00506706" w:rsidRPr="00D74392" w:rsidRDefault="00506706" w:rsidP="001368C7">
            <w:pPr>
              <w:keepNext/>
              <w:jc w:val="both"/>
              <w:rPr>
                <w:rFonts w:ascii="Garamond" w:hAnsi="Garamond" w:cstheme="minorHAnsi"/>
                <w:sz w:val="24"/>
                <w:szCs w:val="24"/>
              </w:rPr>
            </w:pPr>
          </w:p>
          <w:p w14:paraId="2B7B8596" w14:textId="69309492" w:rsidR="00A9120B" w:rsidRPr="00D74392" w:rsidRDefault="00A9120B" w:rsidP="001368C7">
            <w:pPr>
              <w:keepNext/>
              <w:jc w:val="both"/>
              <w:rPr>
                <w:rFonts w:ascii="Garamond" w:hAnsi="Garamond" w:cstheme="minorHAnsi"/>
                <w:sz w:val="24"/>
                <w:szCs w:val="24"/>
              </w:rPr>
            </w:pPr>
            <w:r w:rsidRPr="00D74392">
              <w:rPr>
                <w:rFonts w:ascii="Garamond" w:hAnsi="Garamond" w:cstheme="minorHAnsi"/>
                <w:sz w:val="24"/>
                <w:szCs w:val="24"/>
              </w:rPr>
              <w:t>CCA #19214</w:t>
            </w:r>
          </w:p>
          <w:p w14:paraId="3CC08317" w14:textId="77777777" w:rsidR="00A9120B" w:rsidRPr="00D74392" w:rsidRDefault="00A9120B" w:rsidP="001368C7">
            <w:pPr>
              <w:keepNext/>
              <w:jc w:val="both"/>
              <w:rPr>
                <w:rFonts w:ascii="Garamond" w:hAnsi="Garamond" w:cstheme="minorHAnsi"/>
                <w:b/>
                <w:bCs/>
                <w:sz w:val="24"/>
                <w:szCs w:val="24"/>
              </w:rPr>
            </w:pPr>
          </w:p>
        </w:tc>
        <w:tc>
          <w:tcPr>
            <w:tcW w:w="8622" w:type="dxa"/>
          </w:tcPr>
          <w:p w14:paraId="479B7F50" w14:textId="77777777" w:rsidR="00506706" w:rsidRPr="00D74392" w:rsidRDefault="00506706" w:rsidP="00506706">
            <w:pPr>
              <w:pStyle w:val="ListParagraph"/>
              <w:keepNext/>
              <w:ind w:left="360"/>
              <w:jc w:val="both"/>
              <w:rPr>
                <w:rFonts w:ascii="Garamond" w:hAnsi="Garamond" w:cstheme="minorHAnsi"/>
                <w:b/>
                <w:bCs/>
                <w:sz w:val="24"/>
                <w:szCs w:val="24"/>
              </w:rPr>
            </w:pPr>
          </w:p>
          <w:p w14:paraId="4071DAA7" w14:textId="791901C4" w:rsidR="00A9120B" w:rsidRPr="00D74392" w:rsidRDefault="00A9120B" w:rsidP="00A9120B">
            <w:pPr>
              <w:pStyle w:val="ListParagraph"/>
              <w:keepNext/>
              <w:numPr>
                <w:ilvl w:val="0"/>
                <w:numId w:val="29"/>
              </w:numPr>
              <w:jc w:val="both"/>
              <w:rPr>
                <w:rFonts w:ascii="Garamond" w:hAnsi="Garamond" w:cstheme="minorHAnsi"/>
                <w:b/>
                <w:bCs/>
                <w:sz w:val="24"/>
                <w:szCs w:val="24"/>
              </w:rPr>
            </w:pPr>
            <w:r w:rsidRPr="00D74392">
              <w:rPr>
                <w:rFonts w:ascii="Garamond" w:hAnsi="Garamond" w:cs="Arial"/>
                <w:b/>
                <w:bCs/>
                <w:sz w:val="24"/>
                <w:szCs w:val="24"/>
              </w:rPr>
              <w:t>CCA Recommendation</w:t>
            </w:r>
            <w:r w:rsidRPr="00D74392">
              <w:rPr>
                <w:rFonts w:ascii="Garamond" w:hAnsi="Garamond" w:cs="Arial"/>
                <w:sz w:val="24"/>
                <w:szCs w:val="24"/>
              </w:rPr>
              <w:t xml:space="preserve">: CCA recommends that Officer </w:t>
            </w:r>
            <w:r w:rsidR="00C667B2">
              <w:rPr>
                <w:rFonts w:ascii="Garamond" w:hAnsi="Garamond" w:cs="Arial"/>
                <w:sz w:val="24"/>
                <w:szCs w:val="24"/>
              </w:rPr>
              <w:t xml:space="preserve">(Officer ID 2208) </w:t>
            </w:r>
            <w:r w:rsidRPr="00D74392">
              <w:rPr>
                <w:rFonts w:ascii="Garamond" w:hAnsi="Garamond" w:cs="Arial"/>
                <w:sz w:val="24"/>
                <w:szCs w:val="24"/>
              </w:rPr>
              <w:t xml:space="preserve">receive additional training in the utilization of de-escalation techniques and customer service </w:t>
            </w:r>
            <w:proofErr w:type="gramStart"/>
            <w:r w:rsidRPr="00D74392">
              <w:rPr>
                <w:rFonts w:ascii="Garamond" w:hAnsi="Garamond" w:cs="Arial"/>
                <w:sz w:val="24"/>
                <w:szCs w:val="24"/>
              </w:rPr>
              <w:t>skills  . . .</w:t>
            </w:r>
            <w:proofErr w:type="gramEnd"/>
            <w:r w:rsidRPr="00D74392">
              <w:rPr>
                <w:rFonts w:ascii="Garamond" w:hAnsi="Garamond" w:cs="Arial"/>
                <w:sz w:val="24"/>
                <w:szCs w:val="24"/>
              </w:rPr>
              <w:t xml:space="preserve"> .</w:t>
            </w:r>
          </w:p>
          <w:p w14:paraId="6ADE1594" w14:textId="77777777" w:rsidR="00A9120B" w:rsidRPr="00D74392" w:rsidRDefault="00A9120B" w:rsidP="001368C7">
            <w:pPr>
              <w:pStyle w:val="ListParagraph"/>
              <w:keepNext/>
              <w:ind w:left="360"/>
              <w:jc w:val="both"/>
              <w:rPr>
                <w:rFonts w:ascii="Garamond" w:hAnsi="Garamond" w:cstheme="minorHAnsi"/>
                <w:b/>
                <w:bCs/>
                <w:sz w:val="24"/>
                <w:szCs w:val="24"/>
              </w:rPr>
            </w:pPr>
          </w:p>
          <w:p w14:paraId="64EEB198" w14:textId="3AC3AF30" w:rsidR="00A9120B" w:rsidRPr="00D74392" w:rsidRDefault="00A9120B" w:rsidP="001368C7">
            <w:pPr>
              <w:pStyle w:val="ListParagraph"/>
              <w:keepNext/>
              <w:ind w:left="360"/>
              <w:jc w:val="both"/>
              <w:rPr>
                <w:rFonts w:ascii="Garamond" w:hAnsi="Garamond" w:cstheme="minorHAnsi"/>
                <w:i/>
                <w:iCs/>
                <w:sz w:val="24"/>
                <w:szCs w:val="24"/>
              </w:rPr>
            </w:pPr>
            <w:r w:rsidRPr="00D74392">
              <w:rPr>
                <w:rFonts w:ascii="Garamond" w:hAnsi="Garamond" w:cstheme="minorHAnsi"/>
                <w:b/>
                <w:bCs/>
                <w:i/>
                <w:iCs/>
                <w:sz w:val="24"/>
                <w:szCs w:val="24"/>
              </w:rPr>
              <w:t>CPD Response</w:t>
            </w:r>
            <w:r w:rsidRPr="00D74392">
              <w:rPr>
                <w:rFonts w:ascii="Garamond" w:hAnsi="Garamond" w:cstheme="minorHAnsi"/>
                <w:b/>
                <w:bCs/>
                <w:sz w:val="24"/>
                <w:szCs w:val="24"/>
              </w:rPr>
              <w:t xml:space="preserve">: </w:t>
            </w:r>
            <w:r w:rsidRPr="00C667B2">
              <w:rPr>
                <w:rFonts w:ascii="Garamond" w:hAnsi="Garamond" w:cstheme="minorHAnsi"/>
                <w:i/>
                <w:iCs/>
                <w:sz w:val="24"/>
                <w:szCs w:val="24"/>
              </w:rPr>
              <w:t>Officer</w:t>
            </w:r>
            <w:r w:rsidR="00C667B2" w:rsidRPr="00C667B2">
              <w:rPr>
                <w:rFonts w:ascii="Garamond" w:hAnsi="Garamond" w:cstheme="minorHAnsi"/>
                <w:i/>
                <w:iCs/>
                <w:sz w:val="24"/>
                <w:szCs w:val="24"/>
              </w:rPr>
              <w:t xml:space="preserve"> </w:t>
            </w:r>
            <w:r w:rsidR="00C667B2" w:rsidRPr="00C667B2">
              <w:rPr>
                <w:rFonts w:ascii="Garamond" w:hAnsi="Garamond" w:cs="Arial"/>
                <w:i/>
                <w:iCs/>
                <w:sz w:val="24"/>
                <w:szCs w:val="24"/>
              </w:rPr>
              <w:t>(Officer ID 2208)</w:t>
            </w:r>
            <w:r w:rsidR="00C667B2">
              <w:rPr>
                <w:rFonts w:ascii="Garamond" w:hAnsi="Garamond" w:cs="Arial"/>
                <w:sz w:val="24"/>
                <w:szCs w:val="24"/>
              </w:rPr>
              <w:t xml:space="preserve"> </w:t>
            </w:r>
            <w:r w:rsidRPr="00D74392">
              <w:rPr>
                <w:rFonts w:ascii="Garamond" w:hAnsi="Garamond" w:cstheme="minorHAnsi"/>
                <w:i/>
                <w:iCs/>
                <w:sz w:val="24"/>
                <w:szCs w:val="24"/>
              </w:rPr>
              <w:t>attended Fair and Impartial Policing training in February 2020, Customer Service Remedial Training in May 2020, and Remedial Stops and Approaches training in August 2020.</w:t>
            </w:r>
          </w:p>
          <w:p w14:paraId="3420048A" w14:textId="77777777" w:rsidR="00A9120B" w:rsidRPr="00D74392" w:rsidRDefault="00A9120B" w:rsidP="001368C7">
            <w:pPr>
              <w:pStyle w:val="ListParagraph"/>
              <w:keepNext/>
              <w:ind w:left="360"/>
              <w:jc w:val="both"/>
              <w:rPr>
                <w:rFonts w:ascii="Garamond" w:hAnsi="Garamond" w:cstheme="minorHAnsi"/>
                <w:b/>
                <w:bCs/>
                <w:sz w:val="24"/>
                <w:szCs w:val="24"/>
              </w:rPr>
            </w:pPr>
          </w:p>
        </w:tc>
      </w:tr>
      <w:tr w:rsidR="00A9120B" w14:paraId="5FE9BA4F" w14:textId="77777777" w:rsidTr="00896560">
        <w:trPr>
          <w:jc w:val="center"/>
        </w:trPr>
        <w:tc>
          <w:tcPr>
            <w:tcW w:w="1548" w:type="dxa"/>
          </w:tcPr>
          <w:p w14:paraId="081504F5" w14:textId="77777777" w:rsidR="00506706" w:rsidRPr="00D74392" w:rsidRDefault="00506706" w:rsidP="001368C7">
            <w:pPr>
              <w:keepNext/>
              <w:jc w:val="both"/>
              <w:rPr>
                <w:rFonts w:ascii="Garamond" w:hAnsi="Garamond" w:cstheme="minorHAnsi"/>
                <w:sz w:val="24"/>
                <w:szCs w:val="24"/>
              </w:rPr>
            </w:pPr>
          </w:p>
          <w:p w14:paraId="785CA0D9" w14:textId="02E0E099" w:rsidR="00A9120B" w:rsidRPr="00D74392" w:rsidRDefault="00A9120B" w:rsidP="001368C7">
            <w:pPr>
              <w:keepNext/>
              <w:jc w:val="both"/>
              <w:rPr>
                <w:rFonts w:ascii="Garamond" w:hAnsi="Garamond" w:cstheme="minorHAnsi"/>
                <w:b/>
                <w:bCs/>
                <w:sz w:val="24"/>
                <w:szCs w:val="24"/>
              </w:rPr>
            </w:pPr>
            <w:r w:rsidRPr="00D74392">
              <w:rPr>
                <w:rFonts w:ascii="Garamond" w:hAnsi="Garamond" w:cstheme="minorHAnsi"/>
                <w:sz w:val="24"/>
                <w:szCs w:val="24"/>
              </w:rPr>
              <w:t>CCA #19157</w:t>
            </w:r>
          </w:p>
        </w:tc>
        <w:tc>
          <w:tcPr>
            <w:tcW w:w="8622" w:type="dxa"/>
          </w:tcPr>
          <w:p w14:paraId="6A361017" w14:textId="77777777" w:rsidR="00506706" w:rsidRPr="00D74392" w:rsidRDefault="00506706" w:rsidP="00506706">
            <w:pPr>
              <w:pStyle w:val="ListParagraph"/>
              <w:keepNext/>
              <w:ind w:left="360"/>
              <w:jc w:val="both"/>
              <w:rPr>
                <w:rFonts w:ascii="Garamond" w:hAnsi="Garamond" w:cstheme="minorHAnsi"/>
                <w:sz w:val="24"/>
                <w:szCs w:val="24"/>
              </w:rPr>
            </w:pPr>
          </w:p>
          <w:p w14:paraId="149396BA" w14:textId="5DA2B7B2" w:rsidR="00A9120B" w:rsidRPr="00D74392" w:rsidRDefault="00A9120B" w:rsidP="00A9120B">
            <w:pPr>
              <w:pStyle w:val="ListParagraph"/>
              <w:keepNext/>
              <w:numPr>
                <w:ilvl w:val="0"/>
                <w:numId w:val="29"/>
              </w:numPr>
              <w:jc w:val="both"/>
              <w:rPr>
                <w:rFonts w:ascii="Garamond" w:hAnsi="Garamond" w:cstheme="minorHAnsi"/>
                <w:sz w:val="24"/>
                <w:szCs w:val="24"/>
              </w:rPr>
            </w:pPr>
            <w:r w:rsidRPr="00D74392">
              <w:rPr>
                <w:rFonts w:ascii="Garamond" w:hAnsi="Garamond" w:cs="Arial"/>
                <w:b/>
                <w:bCs/>
                <w:sz w:val="24"/>
                <w:szCs w:val="24"/>
              </w:rPr>
              <w:t>CCA Recommendation</w:t>
            </w:r>
            <w:r w:rsidRPr="00D74392">
              <w:rPr>
                <w:rFonts w:ascii="Garamond" w:hAnsi="Garamond" w:cs="Arial"/>
                <w:sz w:val="24"/>
                <w:szCs w:val="24"/>
              </w:rPr>
              <w:t xml:space="preserve">: </w:t>
            </w:r>
            <w:r w:rsidRPr="00D74392">
              <w:rPr>
                <w:rFonts w:ascii="Garamond" w:hAnsi="Garamond" w:cstheme="minorHAnsi"/>
                <w:sz w:val="24"/>
                <w:szCs w:val="24"/>
              </w:rPr>
              <w:t xml:space="preserve">CCA recommends that Officer </w:t>
            </w:r>
            <w:r w:rsidR="00FB75ED">
              <w:rPr>
                <w:rFonts w:ascii="Garamond" w:hAnsi="Garamond" w:cstheme="minorHAnsi"/>
                <w:sz w:val="24"/>
                <w:szCs w:val="24"/>
              </w:rPr>
              <w:t xml:space="preserve">(Officer ID 63) </w:t>
            </w:r>
            <w:r w:rsidRPr="00D74392">
              <w:rPr>
                <w:rFonts w:ascii="Garamond" w:hAnsi="Garamond" w:cstheme="minorHAnsi"/>
                <w:sz w:val="24"/>
                <w:szCs w:val="24"/>
              </w:rPr>
              <w:t>receive additional training in de-escalation techniques to prevent similar encounters in the future.</w:t>
            </w:r>
          </w:p>
          <w:p w14:paraId="7D0A14A4" w14:textId="77777777" w:rsidR="00A9120B" w:rsidRPr="00D74392" w:rsidRDefault="00A9120B" w:rsidP="001368C7">
            <w:pPr>
              <w:pStyle w:val="ListParagraph"/>
              <w:keepNext/>
              <w:ind w:left="360"/>
              <w:jc w:val="both"/>
              <w:rPr>
                <w:rFonts w:ascii="Garamond" w:hAnsi="Garamond" w:cstheme="minorHAnsi"/>
                <w:b/>
                <w:bCs/>
                <w:sz w:val="24"/>
                <w:szCs w:val="24"/>
              </w:rPr>
            </w:pPr>
          </w:p>
          <w:p w14:paraId="06C6C4D4" w14:textId="77777777" w:rsidR="00A9120B" w:rsidRPr="00D74392" w:rsidRDefault="00A9120B" w:rsidP="001368C7">
            <w:pPr>
              <w:pStyle w:val="ListParagraph"/>
              <w:keepNext/>
              <w:ind w:left="360"/>
              <w:jc w:val="both"/>
              <w:rPr>
                <w:rFonts w:ascii="Garamond" w:hAnsi="Garamond" w:cstheme="minorHAnsi"/>
                <w:b/>
                <w:bCs/>
                <w:sz w:val="24"/>
                <w:szCs w:val="24"/>
              </w:rPr>
            </w:pPr>
            <w:r w:rsidRPr="00D74392">
              <w:rPr>
                <w:rFonts w:ascii="Garamond" w:hAnsi="Garamond" w:cstheme="minorHAnsi"/>
                <w:b/>
                <w:bCs/>
                <w:i/>
                <w:iCs/>
                <w:sz w:val="24"/>
                <w:szCs w:val="24"/>
              </w:rPr>
              <w:t>CPD Response</w:t>
            </w:r>
            <w:r w:rsidRPr="00D74392">
              <w:rPr>
                <w:rFonts w:ascii="Garamond" w:hAnsi="Garamond" w:cstheme="minorHAnsi"/>
                <w:b/>
                <w:bCs/>
                <w:sz w:val="24"/>
                <w:szCs w:val="24"/>
              </w:rPr>
              <w:t>:</w:t>
            </w:r>
            <w:r w:rsidRPr="00D74392">
              <w:rPr>
                <w:rFonts w:ascii="Garamond" w:hAnsi="Garamond" w:cstheme="minorHAnsi"/>
                <w:i/>
                <w:iCs/>
                <w:sz w:val="24"/>
                <w:szCs w:val="24"/>
              </w:rPr>
              <w:t xml:space="preserve"> De-escalation techniques are employed during annual CPT training (for over 15 years). Procedure 12.545, Use of Force, (6/2019) defines de-escalation and techniques</w:t>
            </w:r>
            <w:proofErr w:type="gramStart"/>
            <w:r w:rsidRPr="00D74392">
              <w:rPr>
                <w:rFonts w:ascii="Garamond" w:hAnsi="Garamond" w:cstheme="minorHAnsi"/>
                <w:i/>
                <w:iCs/>
                <w:sz w:val="24"/>
                <w:szCs w:val="24"/>
              </w:rPr>
              <w:t xml:space="preserve">.  </w:t>
            </w:r>
            <w:proofErr w:type="gramEnd"/>
            <w:r w:rsidRPr="00D74392">
              <w:rPr>
                <w:rFonts w:ascii="Garamond" w:hAnsi="Garamond" w:cstheme="minorHAnsi"/>
                <w:i/>
                <w:iCs/>
                <w:sz w:val="24"/>
                <w:szCs w:val="24"/>
              </w:rPr>
              <w:t>CPD and its training techniques serve as a model for other agencies</w:t>
            </w:r>
            <w:proofErr w:type="gramStart"/>
            <w:r w:rsidRPr="00D74392">
              <w:rPr>
                <w:rFonts w:ascii="Garamond" w:hAnsi="Garamond" w:cstheme="minorHAnsi"/>
                <w:i/>
                <w:iCs/>
                <w:sz w:val="24"/>
                <w:szCs w:val="24"/>
              </w:rPr>
              <w:t xml:space="preserve">.  </w:t>
            </w:r>
            <w:proofErr w:type="gramEnd"/>
            <w:r w:rsidRPr="00D74392">
              <w:rPr>
                <w:rFonts w:ascii="Garamond" w:hAnsi="Garamond" w:cstheme="minorHAnsi"/>
                <w:i/>
                <w:iCs/>
                <w:sz w:val="24"/>
                <w:szCs w:val="24"/>
              </w:rPr>
              <w:t>However, sometimes individuals have no desire to de-escalate and are searching for confrontation.</w:t>
            </w:r>
          </w:p>
          <w:p w14:paraId="1279A633" w14:textId="77777777" w:rsidR="00A9120B" w:rsidRPr="00D74392" w:rsidRDefault="00A9120B" w:rsidP="001368C7">
            <w:pPr>
              <w:pStyle w:val="ListParagraph"/>
              <w:keepNext/>
              <w:ind w:left="360"/>
              <w:jc w:val="both"/>
              <w:rPr>
                <w:rFonts w:ascii="Garamond" w:hAnsi="Garamond" w:cstheme="minorHAnsi"/>
                <w:sz w:val="24"/>
                <w:szCs w:val="24"/>
              </w:rPr>
            </w:pPr>
          </w:p>
        </w:tc>
      </w:tr>
      <w:tr w:rsidR="00A9120B" w14:paraId="36017834" w14:textId="77777777" w:rsidTr="00896560">
        <w:trPr>
          <w:jc w:val="center"/>
        </w:trPr>
        <w:tc>
          <w:tcPr>
            <w:tcW w:w="1548" w:type="dxa"/>
          </w:tcPr>
          <w:p w14:paraId="2B990DF6" w14:textId="77777777" w:rsidR="00506706" w:rsidRPr="00D74392" w:rsidRDefault="00506706" w:rsidP="001368C7">
            <w:pPr>
              <w:keepNext/>
              <w:jc w:val="both"/>
              <w:rPr>
                <w:rFonts w:ascii="Garamond" w:hAnsi="Garamond" w:cstheme="minorHAnsi"/>
                <w:sz w:val="24"/>
                <w:szCs w:val="24"/>
              </w:rPr>
            </w:pPr>
          </w:p>
          <w:p w14:paraId="249D42FD" w14:textId="296BE766" w:rsidR="00A9120B" w:rsidRPr="00D74392" w:rsidRDefault="00A9120B" w:rsidP="001368C7">
            <w:pPr>
              <w:keepNext/>
              <w:jc w:val="both"/>
              <w:rPr>
                <w:rFonts w:ascii="Garamond" w:hAnsi="Garamond" w:cstheme="minorHAnsi"/>
                <w:sz w:val="24"/>
                <w:szCs w:val="24"/>
              </w:rPr>
            </w:pPr>
            <w:r w:rsidRPr="00D74392">
              <w:rPr>
                <w:rFonts w:ascii="Garamond" w:hAnsi="Garamond" w:cstheme="minorHAnsi"/>
                <w:sz w:val="24"/>
                <w:szCs w:val="24"/>
              </w:rPr>
              <w:t>CCA #18229</w:t>
            </w:r>
          </w:p>
        </w:tc>
        <w:tc>
          <w:tcPr>
            <w:tcW w:w="8622" w:type="dxa"/>
          </w:tcPr>
          <w:p w14:paraId="1AA42F2A" w14:textId="77777777" w:rsidR="00506706" w:rsidRPr="00D74392" w:rsidRDefault="00506706" w:rsidP="00506706">
            <w:pPr>
              <w:pStyle w:val="ListParagraph"/>
              <w:keepNext/>
              <w:ind w:left="360"/>
              <w:jc w:val="both"/>
              <w:rPr>
                <w:rFonts w:ascii="Garamond" w:hAnsi="Garamond" w:cstheme="minorHAnsi"/>
                <w:sz w:val="24"/>
                <w:szCs w:val="24"/>
              </w:rPr>
            </w:pPr>
          </w:p>
          <w:p w14:paraId="401FB907" w14:textId="5F49A3F3" w:rsidR="00A9120B" w:rsidRPr="00D74392" w:rsidRDefault="00A9120B" w:rsidP="00A9120B">
            <w:pPr>
              <w:pStyle w:val="ListParagraph"/>
              <w:keepNext/>
              <w:numPr>
                <w:ilvl w:val="0"/>
                <w:numId w:val="29"/>
              </w:numPr>
              <w:jc w:val="both"/>
              <w:rPr>
                <w:rFonts w:ascii="Garamond" w:hAnsi="Garamond" w:cstheme="minorHAnsi"/>
                <w:sz w:val="24"/>
                <w:szCs w:val="24"/>
              </w:rPr>
            </w:pPr>
            <w:r w:rsidRPr="00D74392">
              <w:rPr>
                <w:rFonts w:ascii="Garamond" w:hAnsi="Garamond" w:cs="Arial"/>
                <w:b/>
                <w:bCs/>
                <w:sz w:val="24"/>
                <w:szCs w:val="24"/>
              </w:rPr>
              <w:t>CCA Recommendation</w:t>
            </w:r>
            <w:r w:rsidRPr="00D74392">
              <w:rPr>
                <w:rFonts w:ascii="Garamond" w:hAnsi="Garamond" w:cs="Arial"/>
                <w:sz w:val="24"/>
                <w:szCs w:val="24"/>
              </w:rPr>
              <w:t xml:space="preserve">: CCA also recommends that Officer </w:t>
            </w:r>
            <w:r w:rsidR="00FB75ED">
              <w:rPr>
                <w:rFonts w:ascii="Garamond" w:hAnsi="Garamond" w:cs="Arial"/>
                <w:sz w:val="24"/>
                <w:szCs w:val="24"/>
              </w:rPr>
              <w:t xml:space="preserve">(Officer ID 1434) </w:t>
            </w:r>
            <w:r w:rsidRPr="00D74392">
              <w:rPr>
                <w:rFonts w:ascii="Garamond" w:hAnsi="Garamond" w:cs="Arial"/>
                <w:sz w:val="24"/>
                <w:szCs w:val="24"/>
              </w:rPr>
              <w:t>receive follow-up training in customer service and the application of policies, procedures, training in the areas of use of force, transporting and the use of de-escalation techniques to be able to decrease the potential need to use force and respond appropriately to levels of compliance or resistance.</w:t>
            </w:r>
          </w:p>
          <w:p w14:paraId="1C0A2892" w14:textId="77777777" w:rsidR="00A9120B" w:rsidRPr="00D74392" w:rsidRDefault="00A9120B" w:rsidP="001368C7">
            <w:pPr>
              <w:keepNext/>
              <w:jc w:val="both"/>
              <w:rPr>
                <w:rFonts w:ascii="Garamond" w:hAnsi="Garamond" w:cstheme="minorHAnsi"/>
                <w:b/>
                <w:bCs/>
                <w:i/>
                <w:iCs/>
                <w:sz w:val="24"/>
                <w:szCs w:val="24"/>
              </w:rPr>
            </w:pPr>
          </w:p>
          <w:p w14:paraId="4CC33983" w14:textId="77777777" w:rsidR="00A9120B" w:rsidRPr="00D74392" w:rsidRDefault="00A9120B" w:rsidP="001368C7">
            <w:pPr>
              <w:pStyle w:val="ListParagraph"/>
              <w:keepNext/>
              <w:ind w:left="360"/>
              <w:jc w:val="both"/>
              <w:rPr>
                <w:rFonts w:ascii="Garamond" w:hAnsi="Garamond" w:cstheme="minorHAnsi"/>
                <w:i/>
                <w:iCs/>
                <w:sz w:val="24"/>
                <w:szCs w:val="24"/>
              </w:rPr>
            </w:pPr>
            <w:r w:rsidRPr="00D74392">
              <w:rPr>
                <w:rFonts w:ascii="Garamond" w:hAnsi="Garamond" w:cstheme="minorHAnsi"/>
                <w:b/>
                <w:bCs/>
                <w:i/>
                <w:iCs/>
                <w:sz w:val="24"/>
                <w:szCs w:val="24"/>
              </w:rPr>
              <w:t>CPD Response</w:t>
            </w:r>
            <w:r w:rsidRPr="00D74392">
              <w:rPr>
                <w:rFonts w:ascii="Garamond" w:hAnsi="Garamond" w:cstheme="minorHAnsi"/>
                <w:b/>
                <w:bCs/>
                <w:sz w:val="24"/>
                <w:szCs w:val="24"/>
              </w:rPr>
              <w:t xml:space="preserve">: </w:t>
            </w:r>
            <w:r w:rsidRPr="00D74392">
              <w:rPr>
                <w:rFonts w:ascii="Garamond" w:hAnsi="Garamond" w:cstheme="minorHAnsi"/>
                <w:i/>
                <w:iCs/>
                <w:sz w:val="24"/>
                <w:szCs w:val="24"/>
              </w:rPr>
              <w:t>CPD conducts quarterly reviews of employees to identify and address behavior. Refresher training is also provided to those whom it is deemed necessary. UOF and de-escalation techniques are employed during annual CPT training.</w:t>
            </w:r>
          </w:p>
          <w:p w14:paraId="78823393" w14:textId="77777777" w:rsidR="00A9120B" w:rsidRPr="00D74392" w:rsidRDefault="00A9120B" w:rsidP="001368C7">
            <w:pPr>
              <w:pStyle w:val="ListParagraph"/>
              <w:keepNext/>
              <w:ind w:left="360"/>
              <w:jc w:val="both"/>
              <w:rPr>
                <w:rFonts w:ascii="Garamond" w:hAnsi="Garamond" w:cstheme="minorHAnsi"/>
                <w:sz w:val="24"/>
                <w:szCs w:val="24"/>
              </w:rPr>
            </w:pPr>
          </w:p>
        </w:tc>
      </w:tr>
    </w:tbl>
    <w:p w14:paraId="716D28A5" w14:textId="586CB04B" w:rsidR="00A9120B" w:rsidRDefault="00A9120B" w:rsidP="00A9120B">
      <w:pPr>
        <w:keepNext/>
        <w:spacing w:after="0" w:line="240" w:lineRule="auto"/>
        <w:jc w:val="both"/>
        <w:rPr>
          <w:rFonts w:ascii="Garamond" w:hAnsi="Garamond" w:cstheme="minorHAnsi"/>
          <w:b/>
          <w:bCs/>
          <w:sz w:val="23"/>
          <w:szCs w:val="23"/>
        </w:rPr>
      </w:pPr>
    </w:p>
    <w:p w14:paraId="5CB40D74" w14:textId="0274FDAD" w:rsidR="00AA09C6" w:rsidRDefault="00AA09C6" w:rsidP="00A9120B">
      <w:pPr>
        <w:keepNext/>
        <w:spacing w:after="0" w:line="240" w:lineRule="auto"/>
        <w:jc w:val="both"/>
        <w:rPr>
          <w:rFonts w:ascii="Garamond" w:hAnsi="Garamond" w:cstheme="minorHAnsi"/>
          <w:b/>
          <w:bCs/>
          <w:sz w:val="23"/>
          <w:szCs w:val="23"/>
        </w:rPr>
      </w:pPr>
    </w:p>
    <w:p w14:paraId="479D3CE5" w14:textId="77777777" w:rsidR="00904236" w:rsidRDefault="00904236">
      <w:pPr>
        <w:rPr>
          <w:rFonts w:ascii="Garamond" w:hAnsi="Garamond" w:cstheme="minorHAnsi"/>
          <w:b/>
          <w:sz w:val="23"/>
          <w:szCs w:val="23"/>
        </w:rPr>
      </w:pPr>
      <w:r>
        <w:rPr>
          <w:rFonts w:ascii="Garamond" w:hAnsi="Garamond" w:cstheme="minorHAnsi"/>
          <w:b/>
          <w:sz w:val="23"/>
          <w:szCs w:val="23"/>
        </w:rPr>
        <w:br w:type="page"/>
      </w:r>
    </w:p>
    <w:p w14:paraId="42B33044" w14:textId="29F8C4A8" w:rsidR="00AA09C6" w:rsidRPr="00D74392" w:rsidRDefault="00AA09C6" w:rsidP="00AA09C6">
      <w:pPr>
        <w:spacing w:after="0" w:line="240" w:lineRule="auto"/>
        <w:jc w:val="both"/>
        <w:rPr>
          <w:rFonts w:ascii="Garamond" w:hAnsi="Garamond" w:cstheme="minorHAnsi"/>
          <w:sz w:val="36"/>
          <w:szCs w:val="36"/>
        </w:rPr>
      </w:pPr>
      <w:r w:rsidRPr="00D74392">
        <w:rPr>
          <w:rFonts w:ascii="Garamond" w:hAnsi="Garamond" w:cstheme="minorHAnsi"/>
          <w:b/>
          <w:sz w:val="36"/>
          <w:szCs w:val="36"/>
        </w:rPr>
        <w:t>Conclusion</w:t>
      </w:r>
    </w:p>
    <w:p w14:paraId="6F4F8B06" w14:textId="77777777" w:rsidR="00AA09C6" w:rsidRPr="00695CDD" w:rsidRDefault="00AA09C6" w:rsidP="00AA09C6">
      <w:pPr>
        <w:tabs>
          <w:tab w:val="left" w:pos="1440"/>
          <w:tab w:val="left" w:pos="3150"/>
          <w:tab w:val="left" w:pos="5400"/>
          <w:tab w:val="left" w:pos="7650"/>
        </w:tabs>
        <w:spacing w:after="0" w:line="240" w:lineRule="auto"/>
        <w:jc w:val="both"/>
        <w:rPr>
          <w:rFonts w:ascii="Garamond" w:hAnsi="Garamond" w:cstheme="minorHAnsi"/>
          <w:sz w:val="23"/>
          <w:szCs w:val="23"/>
        </w:rPr>
      </w:pPr>
    </w:p>
    <w:p w14:paraId="59955BB7" w14:textId="39C4BC8C" w:rsidR="00AA09C6" w:rsidRPr="00506706" w:rsidRDefault="003B096C" w:rsidP="00AA09C6">
      <w:pPr>
        <w:tabs>
          <w:tab w:val="left" w:pos="1440"/>
          <w:tab w:val="left" w:pos="3150"/>
          <w:tab w:val="left" w:pos="5400"/>
          <w:tab w:val="left" w:pos="7650"/>
        </w:tabs>
        <w:spacing w:after="0" w:line="240" w:lineRule="auto"/>
        <w:jc w:val="both"/>
        <w:rPr>
          <w:rFonts w:ascii="Garamond" w:hAnsi="Garamond" w:cstheme="minorHAnsi"/>
          <w:sz w:val="24"/>
          <w:szCs w:val="24"/>
        </w:rPr>
      </w:pPr>
      <w:r>
        <w:rPr>
          <w:rFonts w:ascii="Garamond" w:hAnsi="Garamond" w:cstheme="minorHAnsi"/>
          <w:sz w:val="24"/>
          <w:szCs w:val="24"/>
        </w:rPr>
        <w:t xml:space="preserve">With respect to the officers </w:t>
      </w:r>
      <w:r w:rsidR="002665E0" w:rsidRPr="00506706">
        <w:rPr>
          <w:rFonts w:ascii="Garamond" w:hAnsi="Garamond" w:cstheme="minorHAnsi"/>
          <w:sz w:val="24"/>
          <w:szCs w:val="24"/>
        </w:rPr>
        <w:t>with an excessive number of complaints</w:t>
      </w:r>
      <w:r w:rsidR="002665E0">
        <w:rPr>
          <w:rFonts w:ascii="Garamond" w:hAnsi="Garamond" w:cstheme="minorHAnsi"/>
          <w:sz w:val="24"/>
          <w:szCs w:val="24"/>
        </w:rPr>
        <w:t xml:space="preserve"> that </w:t>
      </w:r>
      <w:r>
        <w:rPr>
          <w:rFonts w:ascii="Garamond" w:hAnsi="Garamond" w:cstheme="minorHAnsi"/>
          <w:sz w:val="24"/>
          <w:szCs w:val="24"/>
        </w:rPr>
        <w:t>CCA has identified in this Pattern</w:t>
      </w:r>
      <w:r w:rsidR="00E27896">
        <w:rPr>
          <w:rFonts w:ascii="Garamond" w:hAnsi="Garamond" w:cstheme="minorHAnsi"/>
          <w:sz w:val="24"/>
          <w:szCs w:val="24"/>
        </w:rPr>
        <w:t xml:space="preserve">s and Recommendations Report, </w:t>
      </w:r>
      <w:r w:rsidR="008B1C73">
        <w:rPr>
          <w:rFonts w:ascii="Garamond" w:hAnsi="Garamond" w:cstheme="minorHAnsi"/>
          <w:sz w:val="24"/>
          <w:szCs w:val="24"/>
        </w:rPr>
        <w:t>the Cincinnati Police Department</w:t>
      </w:r>
      <w:r w:rsidR="00E00281">
        <w:rPr>
          <w:rFonts w:ascii="Garamond" w:hAnsi="Garamond" w:cstheme="minorHAnsi"/>
          <w:sz w:val="24"/>
          <w:szCs w:val="24"/>
        </w:rPr>
        <w:t xml:space="preserve"> should review the performance of </w:t>
      </w:r>
      <w:r w:rsidR="006B2B8B">
        <w:rPr>
          <w:rFonts w:ascii="Garamond" w:hAnsi="Garamond" w:cstheme="minorHAnsi"/>
          <w:sz w:val="24"/>
          <w:szCs w:val="24"/>
        </w:rPr>
        <w:t>such officers and</w:t>
      </w:r>
      <w:r w:rsidR="00717655">
        <w:rPr>
          <w:rFonts w:ascii="Garamond" w:hAnsi="Garamond" w:cstheme="minorHAnsi"/>
          <w:sz w:val="24"/>
          <w:szCs w:val="24"/>
        </w:rPr>
        <w:t xml:space="preserve"> </w:t>
      </w:r>
      <w:r w:rsidR="00AA09C6" w:rsidRPr="00506706">
        <w:rPr>
          <w:rFonts w:ascii="Garamond" w:hAnsi="Garamond" w:cstheme="minorHAnsi"/>
          <w:sz w:val="24"/>
          <w:szCs w:val="24"/>
        </w:rPr>
        <w:t xml:space="preserve">take </w:t>
      </w:r>
      <w:proofErr w:type="gramStart"/>
      <w:r w:rsidR="006B2B8B">
        <w:rPr>
          <w:rFonts w:ascii="Garamond" w:hAnsi="Garamond" w:cstheme="minorHAnsi"/>
          <w:sz w:val="24"/>
          <w:szCs w:val="24"/>
        </w:rPr>
        <w:t>any and all</w:t>
      </w:r>
      <w:proofErr w:type="gramEnd"/>
      <w:r w:rsidR="006B2B8B" w:rsidRPr="00506706">
        <w:rPr>
          <w:rFonts w:ascii="Garamond" w:hAnsi="Garamond" w:cstheme="minorHAnsi"/>
          <w:sz w:val="24"/>
          <w:szCs w:val="24"/>
        </w:rPr>
        <w:t xml:space="preserve"> </w:t>
      </w:r>
      <w:r w:rsidR="00AA09C6" w:rsidRPr="00506706">
        <w:rPr>
          <w:rFonts w:ascii="Garamond" w:hAnsi="Garamond" w:cstheme="minorHAnsi"/>
          <w:sz w:val="24"/>
          <w:szCs w:val="24"/>
        </w:rPr>
        <w:t xml:space="preserve">appropriate corrective action. </w:t>
      </w:r>
      <w:r w:rsidR="002665E0">
        <w:rPr>
          <w:rFonts w:ascii="Garamond" w:hAnsi="Garamond" w:cstheme="minorHAnsi"/>
          <w:sz w:val="24"/>
          <w:szCs w:val="24"/>
        </w:rPr>
        <w:t>Consistent with CPD policy, these</w:t>
      </w:r>
      <w:r w:rsidR="002665E0" w:rsidRPr="00506706">
        <w:rPr>
          <w:rFonts w:ascii="Garamond" w:hAnsi="Garamond" w:cstheme="minorHAnsi"/>
          <w:sz w:val="24"/>
          <w:szCs w:val="24"/>
        </w:rPr>
        <w:t xml:space="preserve"> </w:t>
      </w:r>
      <w:r w:rsidR="00AA09C6" w:rsidRPr="00506706">
        <w:rPr>
          <w:rFonts w:ascii="Garamond" w:hAnsi="Garamond" w:cstheme="minorHAnsi"/>
          <w:sz w:val="24"/>
          <w:szCs w:val="24"/>
        </w:rPr>
        <w:t>actions could include additional training, additional supervision, mentoring, reassignment and other similar actions,</w:t>
      </w:r>
      <w:r w:rsidR="006860A4">
        <w:rPr>
          <w:rFonts w:ascii="Garamond" w:hAnsi="Garamond" w:cstheme="minorHAnsi"/>
          <w:sz w:val="24"/>
          <w:szCs w:val="24"/>
        </w:rPr>
        <w:t xml:space="preserve"> discipline,</w:t>
      </w:r>
      <w:r w:rsidR="00AA09C6" w:rsidRPr="00506706">
        <w:rPr>
          <w:rFonts w:ascii="Garamond" w:hAnsi="Garamond" w:cstheme="minorHAnsi"/>
          <w:sz w:val="24"/>
          <w:szCs w:val="24"/>
        </w:rPr>
        <w:t xml:space="preserve"> or a combination thereof, utilizing resources available to CPD.</w:t>
      </w:r>
    </w:p>
    <w:p w14:paraId="51EC631B" w14:textId="77777777" w:rsidR="00AA09C6" w:rsidRPr="00506706" w:rsidRDefault="00AA09C6" w:rsidP="00AA09C6">
      <w:pPr>
        <w:tabs>
          <w:tab w:val="left" w:pos="1440"/>
          <w:tab w:val="left" w:pos="3150"/>
          <w:tab w:val="left" w:pos="5400"/>
          <w:tab w:val="left" w:pos="7650"/>
        </w:tabs>
        <w:spacing w:after="0" w:line="240" w:lineRule="auto"/>
        <w:jc w:val="both"/>
        <w:rPr>
          <w:rFonts w:ascii="Garamond" w:hAnsi="Garamond" w:cstheme="minorHAnsi"/>
          <w:sz w:val="24"/>
          <w:szCs w:val="24"/>
        </w:rPr>
      </w:pPr>
    </w:p>
    <w:p w14:paraId="74A2E4A9" w14:textId="062B6A2A" w:rsidR="00AA09C6" w:rsidRPr="00506706" w:rsidRDefault="00AA09C6" w:rsidP="00AA09C6">
      <w:pPr>
        <w:tabs>
          <w:tab w:val="left" w:pos="1440"/>
          <w:tab w:val="left" w:pos="3150"/>
          <w:tab w:val="left" w:pos="5400"/>
          <w:tab w:val="left" w:pos="7650"/>
        </w:tabs>
        <w:spacing w:after="0" w:line="240" w:lineRule="auto"/>
        <w:jc w:val="both"/>
        <w:rPr>
          <w:rFonts w:ascii="Garamond" w:hAnsi="Garamond" w:cstheme="minorHAnsi"/>
          <w:sz w:val="24"/>
          <w:szCs w:val="24"/>
        </w:rPr>
      </w:pPr>
      <w:r w:rsidRPr="00506706">
        <w:rPr>
          <w:rFonts w:ascii="Garamond" w:hAnsi="Garamond" w:cstheme="minorHAnsi"/>
          <w:sz w:val="24"/>
          <w:szCs w:val="24"/>
        </w:rPr>
        <w:t>CPD’s periodic ETS Reviews</w:t>
      </w:r>
      <w:r w:rsidR="00A51858">
        <w:rPr>
          <w:rFonts w:ascii="Garamond" w:hAnsi="Garamond" w:cstheme="minorHAnsi"/>
          <w:sz w:val="24"/>
          <w:szCs w:val="24"/>
        </w:rPr>
        <w:t xml:space="preserve"> should also</w:t>
      </w:r>
      <w:r w:rsidRPr="00506706">
        <w:rPr>
          <w:rFonts w:ascii="Garamond" w:hAnsi="Garamond" w:cstheme="minorHAnsi"/>
          <w:sz w:val="24"/>
          <w:szCs w:val="24"/>
        </w:rPr>
        <w:t xml:space="preserve"> incorporate </w:t>
      </w:r>
      <w:r w:rsidR="00A51858">
        <w:rPr>
          <w:rFonts w:ascii="Garamond" w:hAnsi="Garamond" w:cstheme="minorHAnsi"/>
          <w:sz w:val="24"/>
          <w:szCs w:val="24"/>
        </w:rPr>
        <w:t xml:space="preserve">the identified </w:t>
      </w:r>
      <w:r w:rsidRPr="00506706">
        <w:rPr>
          <w:rFonts w:ascii="Garamond" w:hAnsi="Garamond" w:cstheme="minorHAnsi"/>
          <w:sz w:val="24"/>
          <w:szCs w:val="24"/>
        </w:rPr>
        <w:t xml:space="preserve">pattern officers </w:t>
      </w:r>
      <w:r w:rsidR="009E1EBC">
        <w:rPr>
          <w:rFonts w:ascii="Garamond" w:hAnsi="Garamond" w:cstheme="minorHAnsi"/>
          <w:sz w:val="24"/>
          <w:szCs w:val="24"/>
        </w:rPr>
        <w:t>(</w:t>
      </w:r>
      <w:r w:rsidRPr="00506706">
        <w:rPr>
          <w:rFonts w:ascii="Garamond" w:hAnsi="Garamond" w:cstheme="minorHAnsi"/>
          <w:sz w:val="24"/>
          <w:szCs w:val="24"/>
        </w:rPr>
        <w:t>as well as complaints investigated by CCA</w:t>
      </w:r>
      <w:r w:rsidR="0027473D">
        <w:rPr>
          <w:rFonts w:ascii="Garamond" w:hAnsi="Garamond" w:cstheme="minorHAnsi"/>
          <w:sz w:val="24"/>
          <w:szCs w:val="24"/>
        </w:rPr>
        <w:t>)</w:t>
      </w:r>
      <w:r w:rsidRPr="00506706">
        <w:rPr>
          <w:rFonts w:ascii="Garamond" w:hAnsi="Garamond" w:cstheme="minorHAnsi"/>
          <w:sz w:val="24"/>
          <w:szCs w:val="24"/>
        </w:rPr>
        <w:t xml:space="preserve"> to determine if any correlations can be made to determine, anticipate, and address root causes proactively. </w:t>
      </w:r>
    </w:p>
    <w:p w14:paraId="282B3024" w14:textId="77777777" w:rsidR="00AA09C6" w:rsidRPr="00506706" w:rsidRDefault="00AA09C6" w:rsidP="00AA09C6">
      <w:pPr>
        <w:tabs>
          <w:tab w:val="left" w:pos="1440"/>
          <w:tab w:val="left" w:pos="3150"/>
          <w:tab w:val="left" w:pos="5400"/>
          <w:tab w:val="left" w:pos="7650"/>
        </w:tabs>
        <w:spacing w:after="0" w:line="240" w:lineRule="auto"/>
        <w:jc w:val="both"/>
        <w:rPr>
          <w:rFonts w:ascii="Garamond" w:hAnsi="Garamond" w:cstheme="minorHAnsi"/>
          <w:sz w:val="24"/>
          <w:szCs w:val="24"/>
        </w:rPr>
      </w:pPr>
    </w:p>
    <w:p w14:paraId="1BE29B97" w14:textId="65C49FC0" w:rsidR="00AA09C6" w:rsidRPr="00506706" w:rsidRDefault="00AA09C6" w:rsidP="00AA09C6">
      <w:pPr>
        <w:tabs>
          <w:tab w:val="left" w:pos="1440"/>
          <w:tab w:val="left" w:pos="3150"/>
          <w:tab w:val="left" w:pos="5400"/>
          <w:tab w:val="left" w:pos="7650"/>
        </w:tabs>
        <w:spacing w:after="0" w:line="240" w:lineRule="auto"/>
        <w:jc w:val="both"/>
        <w:rPr>
          <w:rFonts w:ascii="Garamond" w:hAnsi="Garamond" w:cstheme="minorHAnsi"/>
          <w:sz w:val="24"/>
          <w:szCs w:val="24"/>
        </w:rPr>
      </w:pPr>
      <w:r w:rsidRPr="00506706">
        <w:rPr>
          <w:rFonts w:ascii="Garamond" w:hAnsi="Garamond" w:cstheme="minorHAnsi"/>
          <w:sz w:val="24"/>
          <w:szCs w:val="24"/>
        </w:rPr>
        <w:t>Regarding pattern citizens, CCA is always willing to discuss problem</w:t>
      </w:r>
      <w:r w:rsidR="00996085">
        <w:rPr>
          <w:rFonts w:ascii="Garamond" w:hAnsi="Garamond" w:cstheme="minorHAnsi"/>
          <w:sz w:val="24"/>
          <w:szCs w:val="24"/>
        </w:rPr>
        <w:t>-</w:t>
      </w:r>
      <w:r w:rsidRPr="00506706">
        <w:rPr>
          <w:rFonts w:ascii="Garamond" w:hAnsi="Garamond" w:cstheme="minorHAnsi"/>
          <w:sz w:val="24"/>
          <w:szCs w:val="24"/>
        </w:rPr>
        <w:t>solving approaches with CPD</w:t>
      </w:r>
      <w:r w:rsidR="00FD7B18">
        <w:rPr>
          <w:rFonts w:ascii="Garamond" w:hAnsi="Garamond" w:cstheme="minorHAnsi"/>
          <w:sz w:val="24"/>
          <w:szCs w:val="24"/>
        </w:rPr>
        <w:t xml:space="preserve"> and the community</w:t>
      </w:r>
      <w:r w:rsidRPr="00506706">
        <w:rPr>
          <w:rFonts w:ascii="Garamond" w:hAnsi="Garamond" w:cstheme="minorHAnsi"/>
          <w:sz w:val="24"/>
          <w:szCs w:val="24"/>
        </w:rPr>
        <w:t xml:space="preserve">. CCA looks forward to a continued collaboration with CPD on an effort to </w:t>
      </w:r>
      <w:r w:rsidR="005162F9">
        <w:rPr>
          <w:rFonts w:ascii="Garamond" w:hAnsi="Garamond" w:cstheme="minorHAnsi"/>
          <w:sz w:val="24"/>
          <w:szCs w:val="24"/>
        </w:rPr>
        <w:t>strengthen</w:t>
      </w:r>
      <w:r w:rsidRPr="00506706">
        <w:rPr>
          <w:rFonts w:ascii="Garamond" w:hAnsi="Garamond" w:cstheme="minorHAnsi"/>
          <w:sz w:val="24"/>
          <w:szCs w:val="24"/>
        </w:rPr>
        <w:t xml:space="preserve"> its </w:t>
      </w:r>
      <w:r w:rsidR="004D0200">
        <w:rPr>
          <w:rFonts w:ascii="Garamond" w:hAnsi="Garamond" w:cstheme="minorHAnsi"/>
          <w:sz w:val="24"/>
          <w:szCs w:val="24"/>
        </w:rPr>
        <w:t>Citizen C</w:t>
      </w:r>
      <w:r w:rsidRPr="00506706">
        <w:rPr>
          <w:rFonts w:ascii="Garamond" w:hAnsi="Garamond" w:cstheme="minorHAnsi"/>
          <w:sz w:val="24"/>
          <w:szCs w:val="24"/>
        </w:rPr>
        <w:t xml:space="preserve">omplaint </w:t>
      </w:r>
      <w:r w:rsidR="004D0200">
        <w:rPr>
          <w:rFonts w:ascii="Garamond" w:hAnsi="Garamond" w:cstheme="minorHAnsi"/>
          <w:sz w:val="24"/>
          <w:szCs w:val="24"/>
        </w:rPr>
        <w:t>R</w:t>
      </w:r>
      <w:r w:rsidRPr="00506706">
        <w:rPr>
          <w:rFonts w:ascii="Garamond" w:hAnsi="Garamond" w:cstheme="minorHAnsi"/>
          <w:sz w:val="24"/>
          <w:szCs w:val="24"/>
        </w:rPr>
        <w:t xml:space="preserve">esolution </w:t>
      </w:r>
      <w:r w:rsidR="004D0200">
        <w:rPr>
          <w:rFonts w:ascii="Garamond" w:hAnsi="Garamond" w:cstheme="minorHAnsi"/>
          <w:sz w:val="24"/>
          <w:szCs w:val="24"/>
        </w:rPr>
        <w:t>P</w:t>
      </w:r>
      <w:r w:rsidRPr="00506706">
        <w:rPr>
          <w:rFonts w:ascii="Garamond" w:hAnsi="Garamond" w:cstheme="minorHAnsi"/>
          <w:sz w:val="24"/>
          <w:szCs w:val="24"/>
        </w:rPr>
        <w:t xml:space="preserve">rocess, a collaboration that began in early 2021. Ensuring that complaint resolution practices embody citizen engagement and that such practices </w:t>
      </w:r>
      <w:r w:rsidR="00387E4B">
        <w:rPr>
          <w:rFonts w:ascii="Garamond" w:hAnsi="Garamond" w:cstheme="minorHAnsi"/>
          <w:sz w:val="24"/>
          <w:szCs w:val="24"/>
        </w:rPr>
        <w:t>strengthen</w:t>
      </w:r>
      <w:r w:rsidR="00387E4B" w:rsidRPr="00506706">
        <w:rPr>
          <w:rFonts w:ascii="Garamond" w:hAnsi="Garamond" w:cstheme="minorHAnsi"/>
          <w:sz w:val="24"/>
          <w:szCs w:val="24"/>
        </w:rPr>
        <w:t xml:space="preserve"> </w:t>
      </w:r>
      <w:r w:rsidRPr="00506706">
        <w:rPr>
          <w:rFonts w:ascii="Garamond" w:hAnsi="Garamond" w:cstheme="minorHAnsi"/>
          <w:sz w:val="24"/>
          <w:szCs w:val="24"/>
        </w:rPr>
        <w:t>restorative justice</w:t>
      </w:r>
      <w:r w:rsidR="007E06A7">
        <w:rPr>
          <w:rFonts w:ascii="Garamond" w:hAnsi="Garamond" w:cstheme="minorHAnsi"/>
          <w:sz w:val="24"/>
          <w:szCs w:val="24"/>
        </w:rPr>
        <w:t xml:space="preserve"> </w:t>
      </w:r>
      <w:r w:rsidRPr="00506706">
        <w:rPr>
          <w:rFonts w:ascii="Garamond" w:hAnsi="Garamond" w:cstheme="minorHAnsi"/>
          <w:sz w:val="24"/>
          <w:szCs w:val="24"/>
        </w:rPr>
        <w:t>processes will be critical to any successful effort to prevent complaints and minimize the risk of pattern complainants and pattern officers.</w:t>
      </w:r>
    </w:p>
    <w:p w14:paraId="5F77A068" w14:textId="77777777" w:rsidR="00AA09C6" w:rsidRPr="00506706" w:rsidRDefault="00AA09C6" w:rsidP="00AA09C6">
      <w:pPr>
        <w:spacing w:after="0" w:line="240" w:lineRule="auto"/>
        <w:jc w:val="both"/>
        <w:rPr>
          <w:rFonts w:ascii="Garamond" w:hAnsi="Garamond" w:cstheme="minorHAnsi"/>
          <w:sz w:val="24"/>
          <w:szCs w:val="24"/>
        </w:rPr>
      </w:pPr>
    </w:p>
    <w:p w14:paraId="0B51AA99" w14:textId="2072FF40" w:rsidR="00AA09C6" w:rsidRPr="00506706" w:rsidRDefault="00AA09C6" w:rsidP="00AA09C6">
      <w:pPr>
        <w:spacing w:after="0" w:line="240" w:lineRule="auto"/>
        <w:jc w:val="both"/>
        <w:rPr>
          <w:rFonts w:ascii="Garamond" w:hAnsi="Garamond" w:cstheme="minorHAnsi"/>
          <w:sz w:val="24"/>
          <w:szCs w:val="24"/>
        </w:rPr>
      </w:pPr>
      <w:r w:rsidRPr="00506706">
        <w:rPr>
          <w:rFonts w:ascii="Garamond" w:hAnsi="Garamond" w:cstheme="minorHAnsi"/>
          <w:sz w:val="24"/>
          <w:szCs w:val="24"/>
        </w:rPr>
        <w:t xml:space="preserve">CCA believes strongly that repeat circumstances provide the foundation of all citizen complaints, and where patterns or trends can be determined, such trends might prove helpful in determining root causes. CCA looks forward to proactively discussing problem-solving approaches </w:t>
      </w:r>
      <w:r w:rsidR="00C74C3C">
        <w:rPr>
          <w:rFonts w:ascii="Garamond" w:hAnsi="Garamond" w:cstheme="minorHAnsi"/>
          <w:sz w:val="24"/>
          <w:szCs w:val="24"/>
        </w:rPr>
        <w:t xml:space="preserve">with both CPD and the community </w:t>
      </w:r>
      <w:r w:rsidRPr="00506706">
        <w:rPr>
          <w:rFonts w:ascii="Garamond" w:hAnsi="Garamond" w:cstheme="minorHAnsi"/>
          <w:sz w:val="24"/>
          <w:szCs w:val="24"/>
        </w:rPr>
        <w:t xml:space="preserve">as </w:t>
      </w:r>
      <w:r w:rsidR="00C74C3C">
        <w:rPr>
          <w:rFonts w:ascii="Garamond" w:hAnsi="Garamond" w:cstheme="minorHAnsi"/>
          <w:sz w:val="24"/>
          <w:szCs w:val="24"/>
        </w:rPr>
        <w:t>the</w:t>
      </w:r>
      <w:r w:rsidRPr="00506706">
        <w:rPr>
          <w:rFonts w:ascii="Garamond" w:hAnsi="Garamond" w:cstheme="minorHAnsi"/>
          <w:sz w:val="24"/>
          <w:szCs w:val="24"/>
        </w:rPr>
        <w:t xml:space="preserve"> pattern circumstances</w:t>
      </w:r>
      <w:r w:rsidR="00C74C3C">
        <w:rPr>
          <w:rFonts w:ascii="Garamond" w:hAnsi="Garamond" w:cstheme="minorHAnsi"/>
          <w:sz w:val="24"/>
          <w:szCs w:val="24"/>
        </w:rPr>
        <w:t xml:space="preserve"> noted in this Report are reviewed</w:t>
      </w:r>
      <w:r w:rsidRPr="00506706">
        <w:rPr>
          <w:rFonts w:ascii="Garamond" w:hAnsi="Garamond" w:cstheme="minorHAnsi"/>
          <w:sz w:val="24"/>
          <w:szCs w:val="24"/>
        </w:rPr>
        <w:t>.</w:t>
      </w:r>
    </w:p>
    <w:p w14:paraId="6F6D8434" w14:textId="3456E7D0" w:rsidR="00D110E3" w:rsidRDefault="00D110E3" w:rsidP="00AA09C6">
      <w:pPr>
        <w:spacing w:after="0" w:line="240" w:lineRule="auto"/>
        <w:jc w:val="both"/>
        <w:rPr>
          <w:rFonts w:ascii="Garamond" w:hAnsi="Garamond" w:cstheme="minorHAnsi"/>
          <w:sz w:val="24"/>
          <w:szCs w:val="24"/>
        </w:rPr>
      </w:pPr>
    </w:p>
    <w:p w14:paraId="57E3BF06" w14:textId="662AA9E7" w:rsidR="00D110E3" w:rsidRPr="00506706" w:rsidRDefault="00996085" w:rsidP="00AA09C6">
      <w:pPr>
        <w:spacing w:after="0" w:line="240" w:lineRule="auto"/>
        <w:jc w:val="both"/>
        <w:rPr>
          <w:rFonts w:ascii="Garamond" w:hAnsi="Garamond" w:cstheme="minorHAnsi"/>
          <w:sz w:val="24"/>
          <w:szCs w:val="24"/>
        </w:rPr>
      </w:pPr>
      <w:r>
        <w:rPr>
          <w:rFonts w:ascii="Garamond" w:hAnsi="Garamond" w:cstheme="minorHAnsi"/>
          <w:sz w:val="24"/>
          <w:szCs w:val="24"/>
        </w:rPr>
        <w:t xml:space="preserve">Finally, </w:t>
      </w:r>
      <w:r w:rsidR="00160A9A">
        <w:rPr>
          <w:rFonts w:ascii="Garamond" w:hAnsi="Garamond" w:cstheme="minorHAnsi"/>
          <w:sz w:val="24"/>
          <w:szCs w:val="24"/>
        </w:rPr>
        <w:t xml:space="preserve">CCA looks forward to continued dialogue with </w:t>
      </w:r>
      <w:r w:rsidR="008B1C73">
        <w:rPr>
          <w:rFonts w:ascii="Garamond" w:hAnsi="Garamond" w:cstheme="minorHAnsi"/>
          <w:sz w:val="24"/>
          <w:szCs w:val="24"/>
        </w:rPr>
        <w:t xml:space="preserve">CPD regarding </w:t>
      </w:r>
      <w:r w:rsidR="001B6001">
        <w:rPr>
          <w:rFonts w:ascii="Garamond" w:hAnsi="Garamond" w:cstheme="minorHAnsi"/>
          <w:sz w:val="24"/>
          <w:szCs w:val="24"/>
        </w:rPr>
        <w:t xml:space="preserve">the recommendations it issues throughout </w:t>
      </w:r>
      <w:r w:rsidR="001368C7">
        <w:rPr>
          <w:rFonts w:ascii="Garamond" w:hAnsi="Garamond" w:cstheme="minorHAnsi"/>
          <w:sz w:val="24"/>
          <w:szCs w:val="24"/>
        </w:rPr>
        <w:t>each calendar</w:t>
      </w:r>
      <w:r w:rsidR="001B6001">
        <w:rPr>
          <w:rFonts w:ascii="Garamond" w:hAnsi="Garamond" w:cstheme="minorHAnsi"/>
          <w:sz w:val="24"/>
          <w:szCs w:val="24"/>
        </w:rPr>
        <w:t xml:space="preserve"> year</w:t>
      </w:r>
      <w:r w:rsidR="00AD46B2">
        <w:rPr>
          <w:rFonts w:ascii="Garamond" w:hAnsi="Garamond" w:cstheme="minorHAnsi"/>
          <w:sz w:val="24"/>
          <w:szCs w:val="24"/>
        </w:rPr>
        <w:t xml:space="preserve">. </w:t>
      </w:r>
      <w:r w:rsidR="00536525">
        <w:rPr>
          <w:rFonts w:ascii="Garamond" w:hAnsi="Garamond" w:cstheme="minorHAnsi"/>
          <w:sz w:val="24"/>
          <w:szCs w:val="24"/>
        </w:rPr>
        <w:t>CCA</w:t>
      </w:r>
      <w:r w:rsidR="00AD46B2">
        <w:rPr>
          <w:rFonts w:ascii="Garamond" w:hAnsi="Garamond" w:cstheme="minorHAnsi"/>
          <w:sz w:val="24"/>
          <w:szCs w:val="24"/>
        </w:rPr>
        <w:t xml:space="preserve"> welcomes opportunities to </w:t>
      </w:r>
      <w:r w:rsidR="000A7C07">
        <w:rPr>
          <w:rFonts w:ascii="Garamond" w:hAnsi="Garamond" w:cstheme="minorHAnsi"/>
          <w:sz w:val="24"/>
          <w:szCs w:val="24"/>
        </w:rPr>
        <w:t>collaborate on the</w:t>
      </w:r>
      <w:r w:rsidR="00AD46B2">
        <w:rPr>
          <w:rFonts w:ascii="Garamond" w:hAnsi="Garamond" w:cstheme="minorHAnsi"/>
          <w:sz w:val="24"/>
          <w:szCs w:val="24"/>
        </w:rPr>
        <w:t xml:space="preserve"> implementation</w:t>
      </w:r>
      <w:r w:rsidR="000A7C07">
        <w:rPr>
          <w:rFonts w:ascii="Garamond" w:hAnsi="Garamond" w:cstheme="minorHAnsi"/>
          <w:sz w:val="24"/>
          <w:szCs w:val="24"/>
        </w:rPr>
        <w:t xml:space="preserve"> of those recommendations</w:t>
      </w:r>
      <w:r w:rsidR="00AD46B2">
        <w:rPr>
          <w:rFonts w:ascii="Garamond" w:hAnsi="Garamond" w:cstheme="minorHAnsi"/>
          <w:sz w:val="24"/>
          <w:szCs w:val="24"/>
        </w:rPr>
        <w:t xml:space="preserve"> </w:t>
      </w:r>
      <w:r w:rsidR="00536525">
        <w:rPr>
          <w:rFonts w:ascii="Garamond" w:hAnsi="Garamond" w:cstheme="minorHAnsi"/>
          <w:sz w:val="24"/>
          <w:szCs w:val="24"/>
        </w:rPr>
        <w:t xml:space="preserve">in cases where agreement exists. </w:t>
      </w:r>
    </w:p>
    <w:p w14:paraId="4F2D21C0" w14:textId="0F3D7027" w:rsidR="00CE382C" w:rsidRPr="00B14365" w:rsidRDefault="00A9120B" w:rsidP="00A9120B">
      <w:pPr>
        <w:spacing w:after="0" w:line="240" w:lineRule="auto"/>
        <w:jc w:val="both"/>
        <w:rPr>
          <w:rFonts w:ascii="Garamond" w:hAnsi="Garamond" w:cstheme="minorHAnsi"/>
          <w:b/>
          <w:bCs/>
          <w:sz w:val="23"/>
          <w:szCs w:val="23"/>
        </w:rPr>
      </w:pPr>
      <w:r w:rsidRPr="00B14365">
        <w:rPr>
          <w:rFonts w:ascii="Garamond" w:hAnsi="Garamond" w:cstheme="minorHAnsi"/>
          <w:b/>
          <w:bCs/>
          <w:sz w:val="23"/>
          <w:szCs w:val="23"/>
        </w:rPr>
        <w:t xml:space="preserve"> </w:t>
      </w:r>
    </w:p>
    <w:p w14:paraId="65BA6CD5" w14:textId="77777777" w:rsidR="009B602C" w:rsidRDefault="009B602C">
      <w:pPr>
        <w:rPr>
          <w:rFonts w:ascii="Garamond" w:hAnsi="Garamond" w:cstheme="minorHAnsi"/>
          <w:b/>
          <w:bCs/>
          <w:sz w:val="23"/>
          <w:szCs w:val="23"/>
        </w:rPr>
      </w:pPr>
      <w:r>
        <w:rPr>
          <w:rFonts w:ascii="Garamond" w:hAnsi="Garamond" w:cstheme="minorHAnsi"/>
          <w:b/>
          <w:bCs/>
          <w:sz w:val="23"/>
          <w:szCs w:val="23"/>
        </w:rPr>
        <w:br w:type="page"/>
      </w:r>
    </w:p>
    <w:p w14:paraId="56117CC7" w14:textId="77777777" w:rsidR="00D74392" w:rsidRDefault="00AB166C" w:rsidP="00B14365">
      <w:pPr>
        <w:spacing w:after="0" w:line="240" w:lineRule="auto"/>
        <w:jc w:val="both"/>
        <w:rPr>
          <w:rFonts w:ascii="Garamond" w:hAnsi="Garamond" w:cstheme="minorHAnsi"/>
          <w:b/>
          <w:bCs/>
          <w:sz w:val="36"/>
          <w:szCs w:val="36"/>
        </w:rPr>
      </w:pPr>
      <w:r w:rsidRPr="00506706">
        <w:rPr>
          <w:rFonts w:ascii="Garamond" w:hAnsi="Garamond" w:cstheme="minorHAnsi"/>
          <w:b/>
          <w:bCs/>
          <w:sz w:val="36"/>
          <w:szCs w:val="36"/>
        </w:rPr>
        <w:t xml:space="preserve">Appendix </w:t>
      </w:r>
    </w:p>
    <w:p w14:paraId="51354CF1" w14:textId="77777777" w:rsidR="00D74392" w:rsidRDefault="00D74392" w:rsidP="00B14365">
      <w:pPr>
        <w:spacing w:after="0" w:line="240" w:lineRule="auto"/>
        <w:jc w:val="both"/>
        <w:rPr>
          <w:rFonts w:ascii="Garamond" w:hAnsi="Garamond" w:cstheme="minorHAnsi"/>
          <w:b/>
          <w:bCs/>
          <w:sz w:val="36"/>
          <w:szCs w:val="36"/>
        </w:rPr>
      </w:pPr>
    </w:p>
    <w:p w14:paraId="03CA9A5F" w14:textId="77ECC458" w:rsidR="00AB166C" w:rsidRPr="00D74392" w:rsidRDefault="00AB166C" w:rsidP="00B14365">
      <w:pPr>
        <w:spacing w:after="0" w:line="240" w:lineRule="auto"/>
        <w:jc w:val="both"/>
        <w:rPr>
          <w:rFonts w:ascii="Garamond" w:hAnsi="Garamond" w:cs="Arial"/>
          <w:sz w:val="28"/>
          <w:szCs w:val="28"/>
        </w:rPr>
      </w:pPr>
      <w:r w:rsidRPr="00D74392">
        <w:rPr>
          <w:rFonts w:ascii="Garamond" w:hAnsi="Garamond" w:cstheme="minorHAnsi"/>
          <w:b/>
          <w:bCs/>
          <w:sz w:val="28"/>
          <w:szCs w:val="28"/>
        </w:rPr>
        <w:t xml:space="preserve">Full Text of All </w:t>
      </w:r>
      <w:r w:rsidR="00CA533A" w:rsidRPr="00D74392">
        <w:rPr>
          <w:rFonts w:ascii="Garamond" w:hAnsi="Garamond" w:cstheme="minorHAnsi"/>
          <w:b/>
          <w:bCs/>
          <w:sz w:val="28"/>
          <w:szCs w:val="28"/>
        </w:rPr>
        <w:t xml:space="preserve">Recommendations </w:t>
      </w:r>
      <w:r w:rsidR="00904236" w:rsidRPr="00D74392">
        <w:rPr>
          <w:rFonts w:ascii="Garamond" w:hAnsi="Garamond" w:cstheme="minorHAnsi"/>
          <w:b/>
          <w:bCs/>
          <w:sz w:val="28"/>
          <w:szCs w:val="28"/>
        </w:rPr>
        <w:t>a</w:t>
      </w:r>
      <w:r w:rsidR="00506706" w:rsidRPr="00D74392">
        <w:rPr>
          <w:rFonts w:ascii="Garamond" w:hAnsi="Garamond" w:cstheme="minorHAnsi"/>
          <w:b/>
          <w:bCs/>
          <w:sz w:val="28"/>
          <w:szCs w:val="28"/>
        </w:rPr>
        <w:t>n</w:t>
      </w:r>
      <w:r w:rsidR="00904236" w:rsidRPr="00D74392">
        <w:rPr>
          <w:rFonts w:ascii="Garamond" w:hAnsi="Garamond" w:cstheme="minorHAnsi"/>
          <w:b/>
          <w:bCs/>
          <w:sz w:val="28"/>
          <w:szCs w:val="28"/>
        </w:rPr>
        <w:t>d</w:t>
      </w:r>
      <w:r w:rsidR="00CA533A" w:rsidRPr="00D74392">
        <w:rPr>
          <w:rFonts w:ascii="Garamond" w:hAnsi="Garamond" w:cstheme="minorHAnsi"/>
          <w:b/>
          <w:bCs/>
          <w:sz w:val="28"/>
          <w:szCs w:val="28"/>
        </w:rPr>
        <w:t xml:space="preserve"> </w:t>
      </w:r>
      <w:r w:rsidR="003625A5" w:rsidRPr="00D74392">
        <w:rPr>
          <w:rFonts w:ascii="Garamond" w:hAnsi="Garamond" w:cstheme="minorHAnsi"/>
          <w:b/>
          <w:bCs/>
          <w:sz w:val="28"/>
          <w:szCs w:val="28"/>
        </w:rPr>
        <w:t>Observations</w:t>
      </w:r>
    </w:p>
    <w:p w14:paraId="57CF3FE6" w14:textId="46CCD0BE" w:rsidR="00CA533A" w:rsidRDefault="00CA533A" w:rsidP="00B14365">
      <w:pPr>
        <w:widowControl w:val="0"/>
        <w:tabs>
          <w:tab w:val="left" w:pos="180"/>
        </w:tabs>
        <w:autoSpaceDE w:val="0"/>
        <w:autoSpaceDN w:val="0"/>
        <w:adjustRightInd w:val="0"/>
        <w:spacing w:after="0" w:line="240" w:lineRule="auto"/>
        <w:jc w:val="both"/>
        <w:rPr>
          <w:rFonts w:ascii="Garamond" w:hAnsi="Garamond" w:cs="Arial"/>
          <w:sz w:val="24"/>
          <w:szCs w:val="24"/>
        </w:rPr>
      </w:pPr>
    </w:p>
    <w:p w14:paraId="6690832F" w14:textId="77777777" w:rsidR="00FC6975" w:rsidRPr="004D704E" w:rsidRDefault="00FC6975" w:rsidP="00FC6975">
      <w:pPr>
        <w:pStyle w:val="ListParagraph"/>
        <w:widowControl w:val="0"/>
        <w:numPr>
          <w:ilvl w:val="0"/>
          <w:numId w:val="16"/>
        </w:numPr>
        <w:tabs>
          <w:tab w:val="left" w:pos="180"/>
        </w:tabs>
        <w:autoSpaceDE w:val="0"/>
        <w:autoSpaceDN w:val="0"/>
        <w:adjustRightInd w:val="0"/>
        <w:spacing w:after="0" w:line="240" w:lineRule="auto"/>
        <w:jc w:val="both"/>
        <w:rPr>
          <w:rFonts w:ascii="Garamond" w:hAnsi="Garamond" w:cs="Arial"/>
          <w:b/>
          <w:bCs/>
          <w:sz w:val="24"/>
          <w:szCs w:val="24"/>
        </w:rPr>
      </w:pPr>
      <w:r w:rsidRPr="004D704E">
        <w:rPr>
          <w:rFonts w:ascii="Garamond" w:hAnsi="Garamond" w:cs="Arial"/>
          <w:b/>
          <w:bCs/>
          <w:sz w:val="24"/>
          <w:szCs w:val="24"/>
        </w:rPr>
        <w:t>CCA #18114</w:t>
      </w:r>
    </w:p>
    <w:p w14:paraId="51059D41"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INCIDENT DATE: 06/03/2018</w:t>
      </w:r>
    </w:p>
    <w:p w14:paraId="5F6EB821"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ETS #2018-236577</w:t>
      </w:r>
    </w:p>
    <w:p w14:paraId="359AAAF2"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IIU #18062</w:t>
      </w:r>
    </w:p>
    <w:p w14:paraId="099CE168"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b/>
          <w:bCs/>
          <w:sz w:val="24"/>
          <w:szCs w:val="24"/>
          <w:u w:val="single"/>
        </w:rPr>
      </w:pPr>
    </w:p>
    <w:p w14:paraId="627FFDF0"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b/>
          <w:bCs/>
          <w:sz w:val="24"/>
          <w:szCs w:val="24"/>
          <w:u w:val="single"/>
        </w:rPr>
      </w:pPr>
      <w:r w:rsidRPr="00506706">
        <w:rPr>
          <w:rFonts w:ascii="Garamond" w:hAnsi="Garamond" w:cs="Arial"/>
          <w:b/>
          <w:bCs/>
          <w:sz w:val="24"/>
          <w:szCs w:val="24"/>
          <w:u w:val="single"/>
        </w:rPr>
        <w:t>Observation</w:t>
      </w:r>
    </w:p>
    <w:p w14:paraId="633DD200" w14:textId="77777777" w:rsidR="00FC6975" w:rsidRPr="00506706" w:rsidRDefault="00FC6975" w:rsidP="00FC6975">
      <w:pPr>
        <w:pStyle w:val="ListParagraph"/>
        <w:widowControl w:val="0"/>
        <w:autoSpaceDE w:val="0"/>
        <w:autoSpaceDN w:val="0"/>
        <w:adjustRightInd w:val="0"/>
        <w:spacing w:after="0" w:line="240" w:lineRule="auto"/>
        <w:ind w:left="1080" w:hanging="360"/>
        <w:jc w:val="both"/>
        <w:rPr>
          <w:rFonts w:ascii="Garamond" w:hAnsi="Garamond" w:cs="Arial"/>
          <w:b/>
          <w:bCs/>
          <w:sz w:val="24"/>
          <w:szCs w:val="24"/>
        </w:rPr>
      </w:pPr>
    </w:p>
    <w:p w14:paraId="55AE46D4" w14:textId="77777777" w:rsidR="00FC6975" w:rsidRPr="00506706" w:rsidRDefault="00FC6975" w:rsidP="00FC6975">
      <w:pPr>
        <w:pStyle w:val="ListParagraph"/>
        <w:widowControl w:val="0"/>
        <w:numPr>
          <w:ilvl w:val="0"/>
          <w:numId w:val="26"/>
        </w:numPr>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During the felony traffic stop, there was heated contention between the officers and bystanders, due to the presence of a child in the vehicle</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The officers followed protocol dictated by CPD’s policy and procedure; however, some of their escalated actions appeared to contribute to the heightened emotions and responses by the family members, which could have resulted in a more precarious situation</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The complainant provided the child’s name and age to the officers</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 xml:space="preserve">The objective reasonableness of continuing to refer to a </w:t>
      </w:r>
      <w:proofErr w:type="gramStart"/>
      <w:r w:rsidRPr="00506706">
        <w:rPr>
          <w:rFonts w:ascii="Garamond" w:hAnsi="Garamond" w:cs="Arial"/>
          <w:sz w:val="24"/>
          <w:szCs w:val="24"/>
        </w:rPr>
        <w:t>6-year old</w:t>
      </w:r>
      <w:proofErr w:type="gramEnd"/>
      <w:r w:rsidRPr="00506706">
        <w:rPr>
          <w:rFonts w:ascii="Garamond" w:hAnsi="Garamond" w:cs="Arial"/>
          <w:sz w:val="24"/>
          <w:szCs w:val="24"/>
        </w:rPr>
        <w:t xml:space="preserve"> child as “passenger” while issuing commands to exit the vehicle should be reviewed by CPD in addition to tactical strategies for handling investigatory and felony situations in which non-offending young juveniles are present.</w:t>
      </w:r>
    </w:p>
    <w:p w14:paraId="19E02463"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46E0969F"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r w:rsidRPr="00506706">
        <w:rPr>
          <w:rFonts w:ascii="Garamond" w:hAnsi="Garamond" w:cs="Arial"/>
          <w:b/>
          <w:bCs/>
          <w:sz w:val="24"/>
          <w:szCs w:val="24"/>
          <w:u w:val="single"/>
        </w:rPr>
        <w:t>Recommendation</w:t>
      </w:r>
    </w:p>
    <w:p w14:paraId="30FF357E"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sz w:val="24"/>
          <w:szCs w:val="24"/>
        </w:rPr>
      </w:pPr>
    </w:p>
    <w:p w14:paraId="49B3F38C" w14:textId="77633F24" w:rsidR="00FC6975" w:rsidRPr="00506706" w:rsidRDefault="00FC6975" w:rsidP="00FC6975">
      <w:pPr>
        <w:pStyle w:val="ListParagraph"/>
        <w:widowControl w:val="0"/>
        <w:numPr>
          <w:ilvl w:val="0"/>
          <w:numId w:val="27"/>
        </w:numPr>
        <w:tabs>
          <w:tab w:val="left" w:pos="16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Article XXVIII Cincinnati Administrative Code Article XXVIII, § 3-B reads (in part), “The executive director of CCA shall have reasonable access to city records, documents</w:t>
      </w:r>
      <w:proofErr w:type="gramStart"/>
      <w:r w:rsidRPr="00506706">
        <w:rPr>
          <w:rFonts w:ascii="Garamond" w:hAnsi="Garamond" w:cs="Arial"/>
          <w:sz w:val="24"/>
          <w:szCs w:val="24"/>
        </w:rPr>
        <w:t>. . . .</w:t>
      </w:r>
      <w:proofErr w:type="gramEnd"/>
      <w:r w:rsidRPr="00506706">
        <w:rPr>
          <w:rFonts w:ascii="Garamond" w:hAnsi="Garamond" w:cs="Arial"/>
          <w:sz w:val="24"/>
          <w:szCs w:val="24"/>
        </w:rPr>
        <w:t>” In this case, CCA requested the MVR/DVR of the incident but was informed by CPD that the evidence could not be located</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CCA recommends a review by the CPD of its handling of and response</w:t>
      </w:r>
      <w:r w:rsidR="00515973">
        <w:rPr>
          <w:rFonts w:ascii="Garamond" w:hAnsi="Garamond" w:cs="Arial"/>
          <w:sz w:val="24"/>
          <w:szCs w:val="24"/>
        </w:rPr>
        <w:t xml:space="preserve"> </w:t>
      </w:r>
      <w:r w:rsidRPr="00506706">
        <w:rPr>
          <w:rFonts w:ascii="Garamond" w:hAnsi="Garamond" w:cs="Arial"/>
          <w:sz w:val="24"/>
          <w:szCs w:val="24"/>
        </w:rPr>
        <w:t>to CCA’s requests for information to ensure CPD’s compliance with Article XXVIII and the Collaborative Agreement. It is imperative that CCA receive evidence from CPD timely to conduct a viable investigation</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 xml:space="preserve"> </w:t>
      </w:r>
    </w:p>
    <w:p w14:paraId="1793145C" w14:textId="77777777" w:rsidR="00FC6975" w:rsidRPr="00506706" w:rsidRDefault="00FC697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 xml:space="preserve"> </w:t>
      </w:r>
    </w:p>
    <w:p w14:paraId="0080C061" w14:textId="4698C47D" w:rsidR="00FC6975" w:rsidRDefault="00FC697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ab/>
        <w:t>CCA continues to request that once CCA shares complaints it investigates with CPD, which occurs within 48 hours of CCA’s receipt of a complaint, any records related to the complaint should be flagged and provided to CCA upon notification of CCA’s investigation.</w:t>
      </w:r>
    </w:p>
    <w:p w14:paraId="6DB6BFE1" w14:textId="77777777" w:rsidR="00FF6055" w:rsidRDefault="00FF605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p>
    <w:p w14:paraId="0F2DE822" w14:textId="6F2F2236" w:rsidR="00AB772E" w:rsidRDefault="00AB772E"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p>
    <w:p w14:paraId="076A0D7D" w14:textId="77777777" w:rsidR="00AB772E" w:rsidRPr="004D704E" w:rsidRDefault="00AB772E" w:rsidP="00AB772E">
      <w:pPr>
        <w:pStyle w:val="ListParagraph"/>
        <w:widowControl w:val="0"/>
        <w:numPr>
          <w:ilvl w:val="0"/>
          <w:numId w:val="16"/>
        </w:numPr>
        <w:tabs>
          <w:tab w:val="left" w:pos="180"/>
        </w:tabs>
        <w:autoSpaceDE w:val="0"/>
        <w:autoSpaceDN w:val="0"/>
        <w:adjustRightInd w:val="0"/>
        <w:spacing w:after="0" w:line="240" w:lineRule="auto"/>
        <w:jc w:val="both"/>
        <w:rPr>
          <w:rFonts w:ascii="Garamond" w:hAnsi="Garamond" w:cs="Arial"/>
          <w:b/>
          <w:bCs/>
          <w:sz w:val="24"/>
          <w:szCs w:val="24"/>
        </w:rPr>
      </w:pPr>
      <w:r w:rsidRPr="004D704E">
        <w:rPr>
          <w:rFonts w:ascii="Garamond" w:hAnsi="Garamond" w:cs="Arial"/>
          <w:b/>
          <w:bCs/>
          <w:sz w:val="24"/>
          <w:szCs w:val="24"/>
        </w:rPr>
        <w:t>CCA #18181</w:t>
      </w:r>
    </w:p>
    <w:p w14:paraId="0A94257E" w14:textId="77777777" w:rsidR="00AB772E" w:rsidRPr="00506706" w:rsidRDefault="00AB772E" w:rsidP="00AB772E">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INCIDENT DATE: 07/13/2018</w:t>
      </w:r>
    </w:p>
    <w:p w14:paraId="706F0546" w14:textId="77777777" w:rsidR="00AB772E" w:rsidRPr="00506706" w:rsidRDefault="00AB772E" w:rsidP="00AB772E">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ETS #2018-237921</w:t>
      </w:r>
    </w:p>
    <w:p w14:paraId="6E2A389A" w14:textId="77777777" w:rsidR="00AB772E" w:rsidRPr="00506706" w:rsidRDefault="00AB772E" w:rsidP="00AB772E">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IIU #18099</w:t>
      </w:r>
    </w:p>
    <w:p w14:paraId="64CA549E" w14:textId="77777777" w:rsidR="00AB772E" w:rsidRPr="00506706" w:rsidRDefault="00AB772E" w:rsidP="00AB772E">
      <w:pPr>
        <w:pStyle w:val="ListParagraph"/>
        <w:widowControl w:val="0"/>
        <w:autoSpaceDE w:val="0"/>
        <w:autoSpaceDN w:val="0"/>
        <w:adjustRightInd w:val="0"/>
        <w:spacing w:after="0" w:line="240" w:lineRule="auto"/>
        <w:jc w:val="both"/>
        <w:rPr>
          <w:rFonts w:ascii="Garamond" w:hAnsi="Garamond" w:cs="Arial"/>
          <w:sz w:val="24"/>
          <w:szCs w:val="24"/>
        </w:rPr>
      </w:pPr>
    </w:p>
    <w:p w14:paraId="411D2829" w14:textId="77777777" w:rsidR="00AB772E" w:rsidRPr="00506706" w:rsidRDefault="00AB772E" w:rsidP="00AB772E">
      <w:pPr>
        <w:pStyle w:val="ListParagraph"/>
        <w:widowControl w:val="0"/>
        <w:autoSpaceDE w:val="0"/>
        <w:autoSpaceDN w:val="0"/>
        <w:adjustRightInd w:val="0"/>
        <w:spacing w:after="0" w:line="240" w:lineRule="auto"/>
        <w:jc w:val="both"/>
        <w:rPr>
          <w:rFonts w:ascii="Garamond" w:hAnsi="Garamond" w:cs="Arial"/>
          <w:b/>
          <w:bCs/>
          <w:sz w:val="24"/>
          <w:szCs w:val="24"/>
          <w:u w:val="single"/>
        </w:rPr>
      </w:pPr>
      <w:r w:rsidRPr="00506706">
        <w:rPr>
          <w:rFonts w:ascii="Garamond" w:hAnsi="Garamond" w:cs="Arial"/>
          <w:b/>
          <w:bCs/>
          <w:sz w:val="24"/>
          <w:szCs w:val="24"/>
          <w:u w:val="single"/>
        </w:rPr>
        <w:t>Observation</w:t>
      </w:r>
    </w:p>
    <w:p w14:paraId="169A82EA" w14:textId="77777777" w:rsidR="00AB772E" w:rsidRPr="00506706" w:rsidRDefault="00AB772E" w:rsidP="00AB772E">
      <w:pPr>
        <w:pStyle w:val="ListParagraph"/>
        <w:widowControl w:val="0"/>
        <w:autoSpaceDE w:val="0"/>
        <w:autoSpaceDN w:val="0"/>
        <w:adjustRightInd w:val="0"/>
        <w:spacing w:after="0" w:line="240" w:lineRule="auto"/>
        <w:jc w:val="both"/>
        <w:rPr>
          <w:rFonts w:ascii="Garamond" w:hAnsi="Garamond" w:cs="Arial"/>
          <w:b/>
          <w:bCs/>
          <w:sz w:val="24"/>
          <w:szCs w:val="24"/>
          <w:u w:val="single"/>
        </w:rPr>
      </w:pPr>
    </w:p>
    <w:p w14:paraId="409D1291" w14:textId="7F371E37" w:rsidR="00AB772E" w:rsidRPr="00506706" w:rsidRDefault="00AB772E" w:rsidP="00AB772E">
      <w:pPr>
        <w:pStyle w:val="ListParagraph"/>
        <w:widowControl w:val="0"/>
        <w:numPr>
          <w:ilvl w:val="0"/>
          <w:numId w:val="25"/>
        </w:numPr>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 xml:space="preserve">This complaint was sent to CCA after the tasing of </w:t>
      </w:r>
      <w:r w:rsidR="000A5F9B">
        <w:rPr>
          <w:rFonts w:ascii="Garamond" w:hAnsi="Garamond" w:cs="Arial"/>
          <w:sz w:val="24"/>
          <w:szCs w:val="24"/>
        </w:rPr>
        <w:t>Minor</w:t>
      </w:r>
      <w:r w:rsidRPr="00506706">
        <w:rPr>
          <w:rFonts w:ascii="Garamond" w:hAnsi="Garamond" w:cs="Arial"/>
          <w:sz w:val="24"/>
          <w:szCs w:val="24"/>
        </w:rPr>
        <w:t xml:space="preserve"> at the same location even though it </w:t>
      </w:r>
      <w:proofErr w:type="gramStart"/>
      <w:r w:rsidRPr="00506706">
        <w:rPr>
          <w:rFonts w:ascii="Garamond" w:hAnsi="Garamond" w:cs="Arial"/>
          <w:sz w:val="24"/>
          <w:szCs w:val="24"/>
        </w:rPr>
        <w:t>actually occurred</w:t>
      </w:r>
      <w:proofErr w:type="gramEnd"/>
      <w:r w:rsidRPr="00506706">
        <w:rPr>
          <w:rFonts w:ascii="Garamond" w:hAnsi="Garamond" w:cs="Arial"/>
          <w:sz w:val="24"/>
          <w:szCs w:val="24"/>
        </w:rPr>
        <w:t xml:space="preserve"> before </w:t>
      </w:r>
      <w:r w:rsidR="00C03249">
        <w:rPr>
          <w:rFonts w:ascii="Garamond" w:hAnsi="Garamond" w:cs="Arial"/>
          <w:sz w:val="24"/>
          <w:szCs w:val="24"/>
        </w:rPr>
        <w:t>Minor</w:t>
      </w:r>
      <w:r w:rsidRPr="00506706">
        <w:rPr>
          <w:rFonts w:ascii="Garamond" w:hAnsi="Garamond" w:cs="Arial"/>
          <w:sz w:val="24"/>
          <w:szCs w:val="24"/>
        </w:rPr>
        <w:t xml:space="preserve">’s case.  Officer </w:t>
      </w:r>
      <w:r w:rsidR="00FB75ED">
        <w:rPr>
          <w:rFonts w:ascii="Garamond" w:hAnsi="Garamond" w:cs="Arial"/>
          <w:sz w:val="24"/>
          <w:szCs w:val="24"/>
        </w:rPr>
        <w:t xml:space="preserve">(Officer ID 777) </w:t>
      </w:r>
      <w:r w:rsidRPr="00506706">
        <w:rPr>
          <w:rFonts w:ascii="Garamond" w:hAnsi="Garamond" w:cs="Arial"/>
          <w:sz w:val="24"/>
          <w:szCs w:val="24"/>
        </w:rPr>
        <w:t>was disciplined for Improper Procedure and IIS recommended suspension</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This was Officer</w:t>
      </w:r>
      <w:r w:rsidR="00C03249">
        <w:rPr>
          <w:rFonts w:ascii="Garamond" w:hAnsi="Garamond" w:cs="Arial"/>
          <w:sz w:val="24"/>
          <w:szCs w:val="24"/>
        </w:rPr>
        <w:t>’s</w:t>
      </w:r>
      <w:r w:rsidR="00FB75ED">
        <w:rPr>
          <w:rFonts w:ascii="Garamond" w:hAnsi="Garamond" w:cs="Arial"/>
          <w:sz w:val="24"/>
          <w:szCs w:val="24"/>
        </w:rPr>
        <w:t xml:space="preserve"> (Officer ID 777)</w:t>
      </w:r>
      <w:r w:rsidRPr="00506706">
        <w:rPr>
          <w:rFonts w:ascii="Garamond" w:hAnsi="Garamond" w:cs="Arial"/>
          <w:sz w:val="24"/>
          <w:szCs w:val="24"/>
        </w:rPr>
        <w:t xml:space="preserve"> </w:t>
      </w:r>
      <w:r w:rsidR="00C03249">
        <w:rPr>
          <w:rFonts w:ascii="Garamond" w:hAnsi="Garamond" w:cs="Arial"/>
          <w:sz w:val="24"/>
          <w:szCs w:val="24"/>
        </w:rPr>
        <w:t>t</w:t>
      </w:r>
      <w:r w:rsidRPr="00506706">
        <w:rPr>
          <w:rFonts w:ascii="Garamond" w:hAnsi="Garamond" w:cs="Arial"/>
          <w:sz w:val="24"/>
          <w:szCs w:val="24"/>
        </w:rPr>
        <w:t xml:space="preserve">hird allegation of Discourtesy where race or lifestyle had been sustained. CCA issued the recommendation below. </w:t>
      </w:r>
    </w:p>
    <w:p w14:paraId="64DE0A0F" w14:textId="77777777" w:rsidR="00AB772E" w:rsidRPr="00506706" w:rsidRDefault="00AB772E" w:rsidP="00AB772E">
      <w:pPr>
        <w:pStyle w:val="ListParagraph"/>
        <w:widowControl w:val="0"/>
        <w:autoSpaceDE w:val="0"/>
        <w:autoSpaceDN w:val="0"/>
        <w:adjustRightInd w:val="0"/>
        <w:spacing w:after="0" w:line="240" w:lineRule="auto"/>
        <w:ind w:left="1080"/>
        <w:jc w:val="both"/>
        <w:rPr>
          <w:rFonts w:ascii="Garamond" w:hAnsi="Garamond" w:cs="Arial"/>
          <w:sz w:val="24"/>
          <w:szCs w:val="24"/>
        </w:rPr>
      </w:pPr>
    </w:p>
    <w:p w14:paraId="3534C2EF" w14:textId="77777777" w:rsidR="00AB772E" w:rsidRPr="00506706" w:rsidRDefault="00AB772E" w:rsidP="00AB772E">
      <w:pPr>
        <w:pStyle w:val="ListParagraph"/>
        <w:widowControl w:val="0"/>
        <w:autoSpaceDE w:val="0"/>
        <w:autoSpaceDN w:val="0"/>
        <w:adjustRightInd w:val="0"/>
        <w:spacing w:after="0" w:line="240" w:lineRule="auto"/>
        <w:ind w:left="1080"/>
        <w:jc w:val="both"/>
        <w:rPr>
          <w:rFonts w:ascii="Garamond" w:hAnsi="Garamond" w:cs="Arial"/>
          <w:sz w:val="24"/>
          <w:szCs w:val="24"/>
        </w:rPr>
      </w:pPr>
      <w:r w:rsidRPr="00506706">
        <w:rPr>
          <w:rFonts w:ascii="Garamond" w:hAnsi="Garamond" w:cs="Arial"/>
          <w:sz w:val="24"/>
          <w:szCs w:val="24"/>
        </w:rPr>
        <w:t>CPD also conferred with CCA to revise its Use of Force Procedure in December 2018. On January 24, 2019, CPD updated its procedure to read:</w:t>
      </w:r>
    </w:p>
    <w:p w14:paraId="28C56CD3" w14:textId="77777777" w:rsidR="00AB772E" w:rsidRPr="00506706" w:rsidRDefault="00AB772E" w:rsidP="00AB772E">
      <w:pPr>
        <w:pStyle w:val="ListParagraph"/>
        <w:widowControl w:val="0"/>
        <w:autoSpaceDE w:val="0"/>
        <w:autoSpaceDN w:val="0"/>
        <w:adjustRightInd w:val="0"/>
        <w:spacing w:after="0" w:line="240" w:lineRule="auto"/>
        <w:ind w:left="1080"/>
        <w:jc w:val="both"/>
        <w:rPr>
          <w:rFonts w:ascii="Garamond" w:hAnsi="Garamond" w:cs="Arial"/>
          <w:sz w:val="24"/>
          <w:szCs w:val="24"/>
        </w:rPr>
      </w:pPr>
      <w:r w:rsidRPr="00506706">
        <w:rPr>
          <w:rFonts w:ascii="Garamond" w:hAnsi="Garamond" w:cs="Arial"/>
          <w:sz w:val="24"/>
          <w:szCs w:val="24"/>
        </w:rPr>
        <w:t xml:space="preserve">The Cincinnati Police Department recognizes the value of all human life and is committed to respecting the Constitutional rights and dignity of every individual. Officers shall act within the boundaries of the United States Constitution, the laws and constitution of the state of Ohio, the </w:t>
      </w:r>
      <w:proofErr w:type="gramStart"/>
      <w:r w:rsidRPr="00506706">
        <w:rPr>
          <w:rFonts w:ascii="Garamond" w:hAnsi="Garamond" w:cs="Arial"/>
          <w:sz w:val="24"/>
          <w:szCs w:val="24"/>
        </w:rPr>
        <w:t>charter</w:t>
      </w:r>
      <w:proofErr w:type="gramEnd"/>
      <w:r w:rsidRPr="00506706">
        <w:rPr>
          <w:rFonts w:ascii="Garamond" w:hAnsi="Garamond" w:cs="Arial"/>
          <w:sz w:val="24"/>
          <w:szCs w:val="24"/>
        </w:rPr>
        <w:t xml:space="preserve"> and ordinances of the city of Cincinnati, this use of force procedure, and all other relevant CPD procedures, policies, practices and training. A police officer’s right to make an arrest or an investigatory stop necessarily carries with it the right to use some degree of physical coercion, or threat thereof, to effect it. Determining whether the force used to </w:t>
      </w:r>
      <w:proofErr w:type="gramStart"/>
      <w:r w:rsidRPr="00506706">
        <w:rPr>
          <w:rFonts w:ascii="Garamond" w:hAnsi="Garamond" w:cs="Arial"/>
          <w:sz w:val="24"/>
          <w:szCs w:val="24"/>
        </w:rPr>
        <w:t>effect</w:t>
      </w:r>
      <w:proofErr w:type="gramEnd"/>
      <w:r w:rsidRPr="00506706">
        <w:rPr>
          <w:rFonts w:ascii="Garamond" w:hAnsi="Garamond" w:cs="Arial"/>
          <w:sz w:val="24"/>
          <w:szCs w:val="24"/>
        </w:rPr>
        <w:t xml:space="preserve"> a particular seizure is reasonable under the Fourth Amendment requires a careful balancing of the nature and quality of the intrusion on the individual’s Fourth Amendment interests against the countervailing governmental interests at stake. The decision to use force “requires careful attention to the facts and circumstances of each particular case, including the severity of the crime at issue, whether the suspect poses an immediate threat to the safety of the officer or others, and whether he is actively resisting arrest or attempting to evade arrest by flight. The ‘reasonableness’ of a particular use of force must be judged from the perspective of a reasonable officer on the scene, rather than with the 20/20 vision of hindsight …the question is whether the officers’ actions are ‘objectively reasonable’ in light of the facts and circumstances confronting them” (Graham v. Connor, 1989). “Officers should avoid using the Taser on persons who reasonably appear to be or who are known to be, young children, elderly, medically infirm, pregnant, or users of a cardiac pacemaker. Officers are not prohibited from using the TASER on such persons, but use is limited to those exceptional circumstances where the potential benefit of using the TASER (i.e., injury reduction) reasonably outweighs the risks and concerns.</w:t>
      </w:r>
    </w:p>
    <w:p w14:paraId="38ECA8BA" w14:textId="77777777" w:rsidR="00AB772E" w:rsidRPr="00506706" w:rsidRDefault="00AB772E" w:rsidP="00AB772E">
      <w:pPr>
        <w:pStyle w:val="ListParagraph"/>
        <w:widowControl w:val="0"/>
        <w:autoSpaceDE w:val="0"/>
        <w:autoSpaceDN w:val="0"/>
        <w:adjustRightInd w:val="0"/>
        <w:spacing w:after="0" w:line="240" w:lineRule="auto"/>
        <w:ind w:left="1080"/>
        <w:jc w:val="both"/>
        <w:rPr>
          <w:rFonts w:ascii="Garamond" w:hAnsi="Garamond" w:cs="Arial"/>
          <w:sz w:val="24"/>
          <w:szCs w:val="24"/>
        </w:rPr>
      </w:pPr>
    </w:p>
    <w:p w14:paraId="6A11CBBF" w14:textId="77777777" w:rsidR="00AB772E" w:rsidRPr="00506706" w:rsidRDefault="00AB772E" w:rsidP="00AB772E">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r w:rsidRPr="00506706">
        <w:rPr>
          <w:rFonts w:ascii="Garamond" w:hAnsi="Garamond" w:cs="Arial"/>
          <w:b/>
          <w:bCs/>
          <w:sz w:val="24"/>
          <w:szCs w:val="24"/>
          <w:u w:val="single"/>
        </w:rPr>
        <w:t>Recommendations</w:t>
      </w:r>
    </w:p>
    <w:p w14:paraId="47C258F8" w14:textId="77777777" w:rsidR="00AB772E" w:rsidRPr="00506706" w:rsidRDefault="00AB772E" w:rsidP="00AB772E">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05DC023B" w14:textId="77777777" w:rsidR="00AB772E" w:rsidRPr="00506706" w:rsidRDefault="00AB772E" w:rsidP="00AB772E">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1)</w:t>
      </w:r>
      <w:r w:rsidRPr="00506706">
        <w:rPr>
          <w:rFonts w:ascii="Garamond" w:hAnsi="Garamond" w:cs="Arial"/>
          <w:sz w:val="24"/>
          <w:szCs w:val="24"/>
        </w:rPr>
        <w:tab/>
        <w:t xml:space="preserve">Effective consistent review processes are key to ensure that operational practices align with policy and training. CCA recommended in prior investigations involving the allegation of use of force that CPD re-enact a recurring Use of Force Board to not just review use of force but address any inconsistencies when a Use of Force review occurs and how it occurs. There can be different levels of review, but the criteria should be explicitly defined to determine the level of review that should occur. While CPD acknowledged that enactment of the Use of Force Board is not needed due to the concurrent investigations by CPD and CCA, CCA still has concern. CCA is authorized to conduct administrative investigations, but CPD does not collaborate with CCA regularly regarding policy and training changes, including any implications or discipline. Since Use of Force is still the underlying cause of many CPD and CCA complaints, CCA believes the Use of Force Board is imperative. CPD Procedure § 12.545 Use of Force, refers to the Use of Force Board conducting comprehensive reviews of various use of force incidents; this would also include reviewing tactics in cases like this one. By re-enactment of the Use of Force Board, protocols and patterns may be further identified that can lead to a decrease in Use of Force complaints. A formal use of force review in this case could have been very useful and lead to further updates in procedure, </w:t>
      </w:r>
      <w:proofErr w:type="gramStart"/>
      <w:r w:rsidRPr="00506706">
        <w:rPr>
          <w:rFonts w:ascii="Garamond" w:hAnsi="Garamond" w:cs="Arial"/>
          <w:sz w:val="24"/>
          <w:szCs w:val="24"/>
        </w:rPr>
        <w:t>policy</w:t>
      </w:r>
      <w:proofErr w:type="gramEnd"/>
      <w:r w:rsidRPr="00506706">
        <w:rPr>
          <w:rFonts w:ascii="Garamond" w:hAnsi="Garamond" w:cs="Arial"/>
          <w:sz w:val="24"/>
          <w:szCs w:val="24"/>
        </w:rPr>
        <w:t xml:space="preserve"> and training.</w:t>
      </w:r>
    </w:p>
    <w:p w14:paraId="644E46A1" w14:textId="77777777" w:rsidR="00AB772E" w:rsidRPr="00506706" w:rsidRDefault="00AB772E" w:rsidP="00AB772E">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p>
    <w:p w14:paraId="29F88D58" w14:textId="667713AB" w:rsidR="00AB772E" w:rsidRPr="00515A1A" w:rsidRDefault="00AB772E" w:rsidP="00515A1A">
      <w:pPr>
        <w:pStyle w:val="ListParagraph"/>
        <w:widowControl w:val="0"/>
        <w:numPr>
          <w:ilvl w:val="0"/>
          <w:numId w:val="25"/>
        </w:numPr>
        <w:tabs>
          <w:tab w:val="left" w:pos="1680"/>
        </w:tabs>
        <w:autoSpaceDE w:val="0"/>
        <w:autoSpaceDN w:val="0"/>
        <w:adjustRightInd w:val="0"/>
        <w:spacing w:after="0" w:line="240" w:lineRule="auto"/>
        <w:jc w:val="both"/>
        <w:rPr>
          <w:rFonts w:ascii="Garamond" w:hAnsi="Garamond" w:cs="Arial"/>
          <w:sz w:val="24"/>
          <w:szCs w:val="24"/>
        </w:rPr>
      </w:pPr>
      <w:r w:rsidRPr="00515A1A">
        <w:rPr>
          <w:rFonts w:ascii="Garamond" w:hAnsi="Garamond" w:cs="Arial"/>
          <w:sz w:val="24"/>
          <w:szCs w:val="24"/>
        </w:rPr>
        <w:t>CCA understands that incidents involving people who are displaying non-compliant behavior can be challenging and stressful situations for CPD officers. In these situations, officers may not realize that they have prolonged a taser deployment. In addition to previous recommendations to CPD Procedure § 12.545 Use of Force, CCA recommends that CPD further develop the Taser section regarding avoidance of prolonged, extended, uninterrupted discharges or extensive multiple discharges. To support its development, a study should be conducted to review these types of taser discharges that include analyses of the number of incidents, the demographics of citizens involved in these incidents, the types of behaviors that result in a citizen being the target, and any injuries sustained. Such a study can be impactful in assisting CPD to ensure operational taser practices align with policy and training.</w:t>
      </w:r>
    </w:p>
    <w:p w14:paraId="46813911" w14:textId="2CBDC1FB" w:rsidR="00515A1A" w:rsidRDefault="00515A1A" w:rsidP="00515A1A">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06C7795A" w14:textId="77777777" w:rsidR="00515A1A" w:rsidRPr="00515A1A" w:rsidRDefault="00515A1A" w:rsidP="00515A1A">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7E4064DA" w14:textId="7570D0D0" w:rsidR="00AB772E" w:rsidRDefault="00AB772E" w:rsidP="00AB772E">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3)</w:t>
      </w:r>
      <w:r w:rsidRPr="00506706">
        <w:rPr>
          <w:rFonts w:ascii="Garamond" w:hAnsi="Garamond" w:cs="Arial"/>
          <w:sz w:val="24"/>
          <w:szCs w:val="24"/>
        </w:rPr>
        <w:tab/>
        <w:t xml:space="preserve">CCA recommends that CPD review officers who have the same type of complaints and allegations filed against them to determine if further training, </w:t>
      </w:r>
      <w:proofErr w:type="gramStart"/>
      <w:r w:rsidRPr="00506706">
        <w:rPr>
          <w:rFonts w:ascii="Garamond" w:hAnsi="Garamond" w:cs="Arial"/>
          <w:sz w:val="24"/>
          <w:szCs w:val="24"/>
        </w:rPr>
        <w:t>counseling</w:t>
      </w:r>
      <w:proofErr w:type="gramEnd"/>
      <w:r w:rsidRPr="00506706">
        <w:rPr>
          <w:rFonts w:ascii="Garamond" w:hAnsi="Garamond" w:cs="Arial"/>
          <w:sz w:val="24"/>
          <w:szCs w:val="24"/>
        </w:rPr>
        <w:t xml:space="preserve"> or remediation is needed. This can serve as an initial warning to CPD that early intervention may be needed. All department personnel must recognize that their actions, both verbal and non-verbal, can play a significant role in the outcome and escalation or de-escalation of an interaction.</w:t>
      </w:r>
    </w:p>
    <w:p w14:paraId="732D14B5" w14:textId="76A034A7" w:rsidR="00FC6975" w:rsidRDefault="00FC697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p>
    <w:p w14:paraId="7B10D31D" w14:textId="77777777" w:rsidR="00FF6055" w:rsidRDefault="00FF605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p>
    <w:p w14:paraId="65FD77A4" w14:textId="77777777" w:rsidR="00FC6975" w:rsidRPr="004D704E" w:rsidRDefault="00FC6975" w:rsidP="00FC6975">
      <w:pPr>
        <w:pStyle w:val="ListParagraph"/>
        <w:numPr>
          <w:ilvl w:val="0"/>
          <w:numId w:val="16"/>
        </w:numPr>
        <w:rPr>
          <w:rFonts w:ascii="Garamond" w:hAnsi="Garamond" w:cs="Arial"/>
          <w:b/>
          <w:bCs/>
          <w:sz w:val="24"/>
          <w:szCs w:val="24"/>
        </w:rPr>
      </w:pPr>
      <w:r w:rsidRPr="004D704E">
        <w:rPr>
          <w:rFonts w:ascii="Garamond" w:hAnsi="Garamond" w:cs="Arial"/>
          <w:b/>
          <w:bCs/>
          <w:sz w:val="24"/>
          <w:szCs w:val="24"/>
        </w:rPr>
        <w:t>CCA #18199</w:t>
      </w:r>
    </w:p>
    <w:p w14:paraId="47E3AB6A"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INCIDENT DATE: 10/04/2018</w:t>
      </w:r>
    </w:p>
    <w:p w14:paraId="0433DD60" w14:textId="77777777" w:rsidR="00FC6975" w:rsidRPr="00D74392"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ETS #2018-240922</w:t>
      </w:r>
    </w:p>
    <w:p w14:paraId="54C05383" w14:textId="77777777" w:rsidR="00FC6975" w:rsidRDefault="00FC6975" w:rsidP="00FC6975">
      <w:pPr>
        <w:pStyle w:val="ListParagraph"/>
        <w:widowControl w:val="0"/>
        <w:autoSpaceDE w:val="0"/>
        <w:autoSpaceDN w:val="0"/>
        <w:adjustRightInd w:val="0"/>
        <w:spacing w:after="0" w:line="240" w:lineRule="auto"/>
        <w:jc w:val="both"/>
        <w:rPr>
          <w:rFonts w:ascii="Garamond" w:hAnsi="Garamond" w:cs="Arial"/>
          <w:b/>
          <w:bCs/>
          <w:sz w:val="24"/>
          <w:szCs w:val="24"/>
          <w:u w:val="single"/>
        </w:rPr>
      </w:pPr>
    </w:p>
    <w:p w14:paraId="7150A5CC"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b/>
          <w:bCs/>
          <w:sz w:val="24"/>
          <w:szCs w:val="24"/>
          <w:u w:val="single"/>
        </w:rPr>
      </w:pPr>
      <w:r w:rsidRPr="00506706">
        <w:rPr>
          <w:rFonts w:ascii="Garamond" w:hAnsi="Garamond" w:cs="Arial"/>
          <w:b/>
          <w:bCs/>
          <w:sz w:val="24"/>
          <w:szCs w:val="24"/>
          <w:u w:val="single"/>
        </w:rPr>
        <w:t>Observation</w:t>
      </w:r>
    </w:p>
    <w:p w14:paraId="3DF581D0"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sz w:val="24"/>
          <w:szCs w:val="24"/>
        </w:rPr>
      </w:pPr>
    </w:p>
    <w:p w14:paraId="0E81E866" w14:textId="76E2F215" w:rsidR="00FC6975" w:rsidRPr="00506706" w:rsidRDefault="00FC6975" w:rsidP="00FC6975">
      <w:pPr>
        <w:pStyle w:val="ListParagraph"/>
        <w:widowControl w:val="0"/>
        <w:numPr>
          <w:ilvl w:val="0"/>
          <w:numId w:val="24"/>
        </w:numPr>
        <w:autoSpaceDE w:val="0"/>
        <w:autoSpaceDN w:val="0"/>
        <w:adjustRightInd w:val="0"/>
        <w:spacing w:after="0" w:line="240" w:lineRule="auto"/>
        <w:ind w:left="1080"/>
        <w:jc w:val="both"/>
        <w:rPr>
          <w:rFonts w:ascii="Garamond" w:hAnsi="Garamond" w:cs="Arial"/>
          <w:sz w:val="24"/>
          <w:szCs w:val="24"/>
        </w:rPr>
      </w:pPr>
      <w:r w:rsidRPr="00506706">
        <w:rPr>
          <w:rFonts w:ascii="Garamond" w:hAnsi="Garamond" w:cs="Arial"/>
          <w:sz w:val="24"/>
          <w:szCs w:val="24"/>
        </w:rPr>
        <w:t xml:space="preserve">CCA identified </w:t>
      </w:r>
      <w:r w:rsidR="00C03249">
        <w:rPr>
          <w:rFonts w:ascii="Garamond" w:hAnsi="Garamond" w:cs="Arial"/>
          <w:sz w:val="24"/>
          <w:szCs w:val="24"/>
        </w:rPr>
        <w:t>Citizen</w:t>
      </w:r>
      <w:r w:rsidR="00FB75ED">
        <w:rPr>
          <w:rFonts w:ascii="Garamond" w:hAnsi="Garamond" w:cs="Arial"/>
          <w:sz w:val="24"/>
          <w:szCs w:val="24"/>
        </w:rPr>
        <w:t xml:space="preserve"> (Complainant ID 5450)</w:t>
      </w:r>
      <w:r w:rsidRPr="00506706">
        <w:rPr>
          <w:rFonts w:ascii="Garamond" w:hAnsi="Garamond" w:cs="Arial"/>
          <w:sz w:val="24"/>
          <w:szCs w:val="24"/>
        </w:rPr>
        <w:t xml:space="preserve"> as a repeat complainant on CCA’s 2018 Patterns Report as well as on past Patterns Reports</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 xml:space="preserve">Additionally, </w:t>
      </w:r>
      <w:r w:rsidR="00C03249">
        <w:rPr>
          <w:rFonts w:ascii="Garamond" w:hAnsi="Garamond" w:cs="Arial"/>
          <w:sz w:val="24"/>
          <w:szCs w:val="24"/>
        </w:rPr>
        <w:t>Citizen</w:t>
      </w:r>
      <w:r w:rsidRPr="00506706">
        <w:rPr>
          <w:rFonts w:ascii="Garamond" w:hAnsi="Garamond" w:cs="Arial"/>
          <w:sz w:val="24"/>
          <w:szCs w:val="24"/>
        </w:rPr>
        <w:t xml:space="preserve"> </w:t>
      </w:r>
      <w:r w:rsidR="00FB75ED">
        <w:rPr>
          <w:rFonts w:ascii="Garamond" w:hAnsi="Garamond" w:cs="Arial"/>
          <w:sz w:val="24"/>
          <w:szCs w:val="24"/>
        </w:rPr>
        <w:t>(Complainant ID 5450)</w:t>
      </w:r>
      <w:r w:rsidR="00FB75ED" w:rsidRPr="00506706">
        <w:rPr>
          <w:rFonts w:ascii="Garamond" w:hAnsi="Garamond" w:cs="Arial"/>
          <w:sz w:val="24"/>
          <w:szCs w:val="24"/>
        </w:rPr>
        <w:t xml:space="preserve"> </w:t>
      </w:r>
      <w:r w:rsidRPr="00506706">
        <w:rPr>
          <w:rFonts w:ascii="Garamond" w:hAnsi="Garamond" w:cs="Arial"/>
          <w:sz w:val="24"/>
          <w:szCs w:val="24"/>
        </w:rPr>
        <w:t>will not avail herself to interviews by CCA Investigators</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 xml:space="preserve">CCA is also aware that District 3 attempted to mediate and implement problem solving measures to address the repeated requests for service and complaints made by </w:t>
      </w:r>
      <w:r w:rsidR="00C03249">
        <w:rPr>
          <w:rFonts w:ascii="Garamond" w:hAnsi="Garamond" w:cs="Arial"/>
          <w:sz w:val="24"/>
          <w:szCs w:val="24"/>
        </w:rPr>
        <w:t>Citizen</w:t>
      </w:r>
      <w:r w:rsidRPr="00506706">
        <w:rPr>
          <w:rFonts w:ascii="Garamond" w:hAnsi="Garamond" w:cs="Arial"/>
          <w:sz w:val="24"/>
          <w:szCs w:val="24"/>
        </w:rPr>
        <w:t xml:space="preserve"> </w:t>
      </w:r>
      <w:r w:rsidR="00FB75ED">
        <w:rPr>
          <w:rFonts w:ascii="Garamond" w:hAnsi="Garamond" w:cs="Arial"/>
          <w:sz w:val="24"/>
          <w:szCs w:val="24"/>
        </w:rPr>
        <w:t>(Complainant ID 5450)</w:t>
      </w:r>
      <w:r w:rsidR="00FB75ED" w:rsidRPr="00506706">
        <w:rPr>
          <w:rFonts w:ascii="Garamond" w:hAnsi="Garamond" w:cs="Arial"/>
          <w:sz w:val="24"/>
          <w:szCs w:val="24"/>
        </w:rPr>
        <w:t xml:space="preserve"> </w:t>
      </w:r>
      <w:r w:rsidRPr="00506706">
        <w:rPr>
          <w:rFonts w:ascii="Garamond" w:hAnsi="Garamond" w:cs="Arial"/>
          <w:sz w:val="24"/>
          <w:szCs w:val="24"/>
        </w:rPr>
        <w:t>regarding her neighbor trouble concerns</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Multiple attempts of mediation and collaboration have proven unsuccessful.</w:t>
      </w:r>
    </w:p>
    <w:p w14:paraId="28BD50BF"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sz w:val="24"/>
          <w:szCs w:val="24"/>
        </w:rPr>
      </w:pPr>
    </w:p>
    <w:p w14:paraId="01CF7201"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r w:rsidRPr="00506706">
        <w:rPr>
          <w:rFonts w:ascii="Garamond" w:hAnsi="Garamond" w:cs="Arial"/>
          <w:b/>
          <w:bCs/>
          <w:sz w:val="24"/>
          <w:szCs w:val="24"/>
          <w:u w:val="single"/>
        </w:rPr>
        <w:t>Recommendations</w:t>
      </w:r>
    </w:p>
    <w:p w14:paraId="0E552FD6"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7518E34F" w14:textId="77777777" w:rsidR="00FC6975" w:rsidRPr="00506706" w:rsidRDefault="00FC697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 xml:space="preserve">1) </w:t>
      </w:r>
      <w:r w:rsidRPr="00506706">
        <w:rPr>
          <w:rFonts w:ascii="Garamond" w:hAnsi="Garamond" w:cs="Arial"/>
          <w:sz w:val="24"/>
          <w:szCs w:val="24"/>
        </w:rPr>
        <w:tab/>
        <w:t xml:space="preserve">In the interest of transparency, CCA continues to recommend that CPD record and monitor officers’ telephone interactions with the public, especially when addressing citizen complaints and concerns, to ensure the officers meet the applicable procedural and regulations requirements of CPD and the City of Cincinnati’s requirements for all employees. </w:t>
      </w:r>
    </w:p>
    <w:p w14:paraId="56D531E1" w14:textId="77777777" w:rsidR="00FC6975" w:rsidRPr="00506706" w:rsidRDefault="00FC697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 xml:space="preserve"> </w:t>
      </w:r>
    </w:p>
    <w:p w14:paraId="4BE75908" w14:textId="1B13F1F1" w:rsidR="00FC6975" w:rsidRDefault="00FC697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 xml:space="preserve">2) </w:t>
      </w:r>
      <w:r w:rsidRPr="00506706">
        <w:rPr>
          <w:rFonts w:ascii="Garamond" w:hAnsi="Garamond" w:cs="Arial"/>
          <w:sz w:val="24"/>
          <w:szCs w:val="24"/>
        </w:rPr>
        <w:tab/>
        <w:t xml:space="preserve">Article XXVIII Cincinnati Administrative Code Article XXVIII, § 3-B reads (in part), “The executive director of CCA shall have reasonable access to city records, documents ....” In this case, CCA was unable to review all footage related to </w:t>
      </w:r>
      <w:r w:rsidR="00C03249">
        <w:rPr>
          <w:rFonts w:ascii="Garamond" w:hAnsi="Garamond" w:cs="Arial"/>
          <w:sz w:val="24"/>
          <w:szCs w:val="24"/>
        </w:rPr>
        <w:t>Citizen’s</w:t>
      </w:r>
      <w:r w:rsidRPr="00506706">
        <w:rPr>
          <w:rFonts w:ascii="Garamond" w:hAnsi="Garamond" w:cs="Arial"/>
          <w:sz w:val="24"/>
          <w:szCs w:val="24"/>
        </w:rPr>
        <w:t xml:space="preserve"> </w:t>
      </w:r>
      <w:r w:rsidR="00125C5C">
        <w:rPr>
          <w:rFonts w:ascii="Garamond" w:hAnsi="Garamond" w:cs="Arial"/>
          <w:sz w:val="24"/>
          <w:szCs w:val="24"/>
        </w:rPr>
        <w:t>(Complainant ID 5450)</w:t>
      </w:r>
      <w:r w:rsidR="00125C5C" w:rsidRPr="00506706">
        <w:rPr>
          <w:rFonts w:ascii="Garamond" w:hAnsi="Garamond" w:cs="Arial"/>
          <w:sz w:val="24"/>
          <w:szCs w:val="24"/>
        </w:rPr>
        <w:t xml:space="preserve"> </w:t>
      </w:r>
      <w:r w:rsidRPr="00506706">
        <w:rPr>
          <w:rFonts w:ascii="Garamond" w:hAnsi="Garamond" w:cs="Arial"/>
          <w:sz w:val="24"/>
          <w:szCs w:val="24"/>
        </w:rPr>
        <w:t xml:space="preserve">multiple complaints because subsequent requests were beyond the 90-day retention period; however, CPD was aware of </w:t>
      </w:r>
      <w:r w:rsidR="00C03249">
        <w:rPr>
          <w:rFonts w:ascii="Garamond" w:hAnsi="Garamond" w:cs="Arial"/>
          <w:sz w:val="24"/>
          <w:szCs w:val="24"/>
        </w:rPr>
        <w:t>Citizen’s</w:t>
      </w:r>
      <w:r w:rsidRPr="00506706">
        <w:rPr>
          <w:rFonts w:ascii="Garamond" w:hAnsi="Garamond" w:cs="Arial"/>
          <w:sz w:val="24"/>
          <w:szCs w:val="24"/>
        </w:rPr>
        <w:t xml:space="preserve"> </w:t>
      </w:r>
      <w:r w:rsidR="00125C5C">
        <w:rPr>
          <w:rFonts w:ascii="Garamond" w:hAnsi="Garamond" w:cs="Arial"/>
          <w:sz w:val="24"/>
          <w:szCs w:val="24"/>
        </w:rPr>
        <w:t>(Complainant ID 5450)</w:t>
      </w:r>
      <w:r w:rsidR="00125C5C" w:rsidRPr="00506706">
        <w:rPr>
          <w:rFonts w:ascii="Garamond" w:hAnsi="Garamond" w:cs="Arial"/>
          <w:sz w:val="24"/>
          <w:szCs w:val="24"/>
        </w:rPr>
        <w:t xml:space="preserve"> </w:t>
      </w:r>
      <w:r w:rsidRPr="00506706">
        <w:rPr>
          <w:rFonts w:ascii="Garamond" w:hAnsi="Garamond" w:cs="Arial"/>
          <w:sz w:val="24"/>
          <w:szCs w:val="24"/>
        </w:rPr>
        <w:t>subsequent complaints. CCA continues to request that once CCA shares complaints it investigates with CPD, which occurs within 48 hours of CCA’s receipt of a complaint, any records related to the complaint should be flagged and provided to CCA upon notification of CCA’s investigation. It is imperative that CCA receive evidence from CPD to conduct a viable investigation.</w:t>
      </w:r>
    </w:p>
    <w:p w14:paraId="669B6A30" w14:textId="77777777" w:rsidR="00FF6055" w:rsidRPr="00506706" w:rsidRDefault="00FF605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p>
    <w:p w14:paraId="43199F92"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490B6CDE" w14:textId="77777777" w:rsidR="00FC6975" w:rsidRPr="004D704E" w:rsidRDefault="00FC6975" w:rsidP="00FC6975">
      <w:pPr>
        <w:pStyle w:val="ListParagraph"/>
        <w:widowControl w:val="0"/>
        <w:numPr>
          <w:ilvl w:val="0"/>
          <w:numId w:val="16"/>
        </w:numPr>
        <w:tabs>
          <w:tab w:val="left" w:pos="180"/>
        </w:tabs>
        <w:autoSpaceDE w:val="0"/>
        <w:autoSpaceDN w:val="0"/>
        <w:adjustRightInd w:val="0"/>
        <w:spacing w:after="0" w:line="240" w:lineRule="auto"/>
        <w:jc w:val="both"/>
        <w:rPr>
          <w:rFonts w:ascii="Garamond" w:hAnsi="Garamond" w:cs="Arial"/>
          <w:b/>
          <w:bCs/>
          <w:sz w:val="24"/>
          <w:szCs w:val="24"/>
        </w:rPr>
      </w:pPr>
      <w:r w:rsidRPr="004D704E">
        <w:rPr>
          <w:rFonts w:ascii="Garamond" w:hAnsi="Garamond" w:cs="Arial"/>
          <w:b/>
          <w:bCs/>
          <w:sz w:val="24"/>
          <w:szCs w:val="24"/>
        </w:rPr>
        <w:t>CCA #18229</w:t>
      </w:r>
    </w:p>
    <w:p w14:paraId="565C6FC4"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INCIDENT DATE: 11/25/2019</w:t>
      </w:r>
    </w:p>
    <w:p w14:paraId="33389A5B"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ETS #2018-242239</w:t>
      </w:r>
    </w:p>
    <w:p w14:paraId="1D865AF8"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IIU #19010</w:t>
      </w:r>
    </w:p>
    <w:p w14:paraId="465CA1A1"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sz w:val="24"/>
          <w:szCs w:val="24"/>
        </w:rPr>
      </w:pPr>
    </w:p>
    <w:p w14:paraId="6AB1668B"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b/>
          <w:bCs/>
          <w:sz w:val="24"/>
          <w:szCs w:val="24"/>
          <w:u w:val="single"/>
        </w:rPr>
      </w:pPr>
      <w:r w:rsidRPr="00506706">
        <w:rPr>
          <w:rFonts w:ascii="Garamond" w:hAnsi="Garamond" w:cs="Arial"/>
          <w:b/>
          <w:bCs/>
          <w:sz w:val="24"/>
          <w:szCs w:val="24"/>
          <w:u w:val="single"/>
        </w:rPr>
        <w:t>Observation</w:t>
      </w:r>
    </w:p>
    <w:p w14:paraId="32B7C028"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4E539A51" w14:textId="4F42E8D4" w:rsidR="00FC6975" w:rsidRPr="00506706" w:rsidRDefault="00FC6975" w:rsidP="00FC6975">
      <w:pPr>
        <w:pStyle w:val="ListParagraph"/>
        <w:widowControl w:val="0"/>
        <w:numPr>
          <w:ilvl w:val="0"/>
          <w:numId w:val="23"/>
        </w:numPr>
        <w:tabs>
          <w:tab w:val="left" w:pos="16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CCA believes that better communication and the use of de-escalation possibly could have avoided the arrest, and therefore, could have negated force allegations against Officer</w:t>
      </w:r>
      <w:r w:rsidR="00125C5C">
        <w:rPr>
          <w:rFonts w:ascii="Garamond" w:hAnsi="Garamond" w:cs="Arial"/>
          <w:sz w:val="24"/>
          <w:szCs w:val="24"/>
        </w:rPr>
        <w:t xml:space="preserve"> (Officer ID 1434).</w:t>
      </w:r>
    </w:p>
    <w:p w14:paraId="785402D1"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sz w:val="24"/>
          <w:szCs w:val="24"/>
        </w:rPr>
      </w:pPr>
    </w:p>
    <w:p w14:paraId="49FD139F" w14:textId="2CD05468" w:rsidR="00FC6975" w:rsidRDefault="00FC6975" w:rsidP="00FC6975">
      <w:pPr>
        <w:widowControl w:val="0"/>
        <w:tabs>
          <w:tab w:val="left" w:pos="1680"/>
        </w:tabs>
        <w:autoSpaceDE w:val="0"/>
        <w:autoSpaceDN w:val="0"/>
        <w:adjustRightInd w:val="0"/>
        <w:spacing w:after="0" w:line="240" w:lineRule="auto"/>
        <w:ind w:left="1080"/>
        <w:jc w:val="both"/>
        <w:rPr>
          <w:rFonts w:ascii="Garamond" w:hAnsi="Garamond" w:cs="Arial"/>
          <w:sz w:val="24"/>
          <w:szCs w:val="24"/>
        </w:rPr>
      </w:pPr>
      <w:r w:rsidRPr="00506706">
        <w:rPr>
          <w:rFonts w:ascii="Garamond" w:hAnsi="Garamond" w:cs="Arial"/>
          <w:sz w:val="24"/>
          <w:szCs w:val="24"/>
        </w:rPr>
        <w:t xml:space="preserve">Officer </w:t>
      </w:r>
      <w:r w:rsidR="00125C5C">
        <w:rPr>
          <w:rFonts w:ascii="Garamond" w:hAnsi="Garamond" w:cs="Arial"/>
          <w:sz w:val="24"/>
          <w:szCs w:val="24"/>
        </w:rPr>
        <w:t xml:space="preserve">(Officer ID 1434) </w:t>
      </w:r>
      <w:r w:rsidRPr="00506706">
        <w:rPr>
          <w:rFonts w:ascii="Garamond" w:hAnsi="Garamond" w:cs="Arial"/>
          <w:sz w:val="24"/>
          <w:szCs w:val="24"/>
        </w:rPr>
        <w:t>received an ESL for his discourteous comment.</w:t>
      </w:r>
    </w:p>
    <w:p w14:paraId="56D5C056" w14:textId="77777777" w:rsidR="00C03249" w:rsidRPr="00506706" w:rsidRDefault="00C03249" w:rsidP="00FC6975">
      <w:pPr>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049AACBA" w14:textId="168A4789"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r w:rsidRPr="00506706">
        <w:rPr>
          <w:rFonts w:ascii="Garamond" w:hAnsi="Garamond" w:cs="Arial"/>
          <w:b/>
          <w:bCs/>
          <w:sz w:val="24"/>
          <w:szCs w:val="24"/>
          <w:u w:val="single"/>
        </w:rPr>
        <w:t>Recommendations</w:t>
      </w:r>
    </w:p>
    <w:p w14:paraId="3CE0FE6A"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1E8CEDBE" w14:textId="705AF8B6" w:rsidR="00FC6975" w:rsidRPr="00506706" w:rsidRDefault="00FC697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1)</w:t>
      </w:r>
      <w:r w:rsidRPr="00506706">
        <w:rPr>
          <w:rFonts w:ascii="Garamond" w:hAnsi="Garamond" w:cs="Arial"/>
          <w:sz w:val="24"/>
          <w:szCs w:val="24"/>
        </w:rPr>
        <w:tab/>
        <w:t>CCA recommended in prior investigations involving the allegation of use of force that CPD re-enact the Use of Force Board</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While CPD acknowledged that enactment of the Use of Force Board is not needed due to the concurrent investigations by CPD and CCA, CCA still has concern. Since Use of Force is still the underlying cause of many CPD and CCA complaints, CCA believes the Use of Force Board is imperative. CPD Procedure § 12.545 Use of Force, refers to the Use of Force Board conducting comprehensive reviews of various use of force</w:t>
      </w:r>
      <w:r w:rsidR="00AB772E">
        <w:rPr>
          <w:rFonts w:ascii="Garamond" w:hAnsi="Garamond" w:cs="Arial"/>
          <w:sz w:val="24"/>
          <w:szCs w:val="24"/>
        </w:rPr>
        <w:t xml:space="preserve"> </w:t>
      </w:r>
      <w:r w:rsidRPr="00506706">
        <w:rPr>
          <w:rFonts w:ascii="Garamond" w:hAnsi="Garamond" w:cs="Arial"/>
          <w:sz w:val="24"/>
          <w:szCs w:val="24"/>
        </w:rPr>
        <w:t>incidents; this would also include reviewing police tactics in cases like this one. By enacting the Use of Force Board, protocols and patterns may be further identified that can lead to a decrease in Use of Force complaints.</w:t>
      </w:r>
    </w:p>
    <w:p w14:paraId="1F896592" w14:textId="77777777" w:rsidR="00FC6975" w:rsidRPr="00506706" w:rsidRDefault="00FC697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p>
    <w:p w14:paraId="649179B2" w14:textId="5647A775" w:rsidR="00515A1A" w:rsidRDefault="00FC6975" w:rsidP="00515A1A">
      <w:pPr>
        <w:pStyle w:val="ListParagraph"/>
        <w:widowControl w:val="0"/>
        <w:numPr>
          <w:ilvl w:val="0"/>
          <w:numId w:val="23"/>
        </w:numPr>
        <w:tabs>
          <w:tab w:val="left" w:pos="1680"/>
        </w:tabs>
        <w:autoSpaceDE w:val="0"/>
        <w:autoSpaceDN w:val="0"/>
        <w:adjustRightInd w:val="0"/>
        <w:spacing w:after="0" w:line="240" w:lineRule="auto"/>
        <w:jc w:val="both"/>
        <w:rPr>
          <w:rFonts w:ascii="Garamond" w:hAnsi="Garamond" w:cs="Arial"/>
          <w:sz w:val="24"/>
          <w:szCs w:val="24"/>
        </w:rPr>
      </w:pPr>
      <w:r w:rsidRPr="00515A1A">
        <w:rPr>
          <w:rFonts w:ascii="Garamond" w:hAnsi="Garamond" w:cs="Arial"/>
          <w:sz w:val="24"/>
          <w:szCs w:val="24"/>
        </w:rPr>
        <w:t xml:space="preserve">CCA also recommends that Officer </w:t>
      </w:r>
      <w:r w:rsidR="00125C5C">
        <w:rPr>
          <w:rFonts w:ascii="Garamond" w:hAnsi="Garamond" w:cs="Arial"/>
          <w:sz w:val="24"/>
          <w:szCs w:val="24"/>
        </w:rPr>
        <w:t xml:space="preserve">(Officer ID 1434) </w:t>
      </w:r>
      <w:r w:rsidRPr="00515A1A">
        <w:rPr>
          <w:rFonts w:ascii="Garamond" w:hAnsi="Garamond" w:cs="Arial"/>
          <w:sz w:val="24"/>
          <w:szCs w:val="24"/>
        </w:rPr>
        <w:t>receive follow-up training in customer service and the application of policies, procedures, training in the areas of use of force, transporting and the use of de-escalation techniques to be able to decrease the potential need to use force and respond appropriately to levels of compliance or resistance.</w:t>
      </w:r>
    </w:p>
    <w:p w14:paraId="48CF14DD" w14:textId="77777777" w:rsidR="00515A1A" w:rsidRPr="00515A1A" w:rsidRDefault="00515A1A" w:rsidP="00515A1A">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7E3DADF5" w14:textId="7D1D3544" w:rsidR="00FC6975" w:rsidRPr="00515A1A" w:rsidRDefault="00FC6975" w:rsidP="00515A1A">
      <w:pPr>
        <w:pStyle w:val="ListParagraph"/>
        <w:widowControl w:val="0"/>
        <w:numPr>
          <w:ilvl w:val="0"/>
          <w:numId w:val="23"/>
        </w:numPr>
        <w:tabs>
          <w:tab w:val="left" w:pos="1680"/>
        </w:tabs>
        <w:autoSpaceDE w:val="0"/>
        <w:autoSpaceDN w:val="0"/>
        <w:adjustRightInd w:val="0"/>
        <w:spacing w:after="0" w:line="240" w:lineRule="auto"/>
        <w:jc w:val="both"/>
        <w:rPr>
          <w:rFonts w:ascii="Garamond" w:hAnsi="Garamond" w:cs="Arial"/>
          <w:sz w:val="24"/>
          <w:szCs w:val="24"/>
        </w:rPr>
      </w:pPr>
      <w:r w:rsidRPr="00515A1A">
        <w:rPr>
          <w:rFonts w:ascii="Garamond" w:hAnsi="Garamond" w:cs="Arial"/>
          <w:sz w:val="24"/>
          <w:szCs w:val="24"/>
        </w:rPr>
        <w:t>CCA recommends that CPD create a definition of Harassment, at a minimum, in its CPD Procedure to provide officers with specific direction and guidance.</w:t>
      </w:r>
    </w:p>
    <w:p w14:paraId="1017394A" w14:textId="09A2BC78" w:rsidR="00FC6975" w:rsidRDefault="00FC6975" w:rsidP="00AB772E">
      <w:pPr>
        <w:widowControl w:val="0"/>
        <w:tabs>
          <w:tab w:val="left" w:pos="1680"/>
        </w:tabs>
        <w:autoSpaceDE w:val="0"/>
        <w:autoSpaceDN w:val="0"/>
        <w:adjustRightInd w:val="0"/>
        <w:spacing w:after="0" w:line="240" w:lineRule="auto"/>
        <w:jc w:val="both"/>
        <w:rPr>
          <w:rFonts w:ascii="Garamond" w:hAnsi="Garamond" w:cs="Arial"/>
          <w:sz w:val="24"/>
          <w:szCs w:val="24"/>
        </w:rPr>
      </w:pPr>
    </w:p>
    <w:p w14:paraId="432500FD" w14:textId="77777777" w:rsidR="00FF6055" w:rsidRPr="00506706" w:rsidRDefault="00FF6055" w:rsidP="00AB772E">
      <w:pPr>
        <w:widowControl w:val="0"/>
        <w:tabs>
          <w:tab w:val="left" w:pos="1680"/>
        </w:tabs>
        <w:autoSpaceDE w:val="0"/>
        <w:autoSpaceDN w:val="0"/>
        <w:adjustRightInd w:val="0"/>
        <w:spacing w:after="0" w:line="240" w:lineRule="auto"/>
        <w:jc w:val="both"/>
        <w:rPr>
          <w:rFonts w:ascii="Garamond" w:hAnsi="Garamond" w:cs="Arial"/>
          <w:sz w:val="24"/>
          <w:szCs w:val="24"/>
        </w:rPr>
      </w:pPr>
    </w:p>
    <w:p w14:paraId="40DF14D5" w14:textId="77777777" w:rsidR="00FC6975" w:rsidRPr="004D704E" w:rsidRDefault="00FC6975" w:rsidP="00FC6975">
      <w:pPr>
        <w:pStyle w:val="ListParagraph"/>
        <w:widowControl w:val="0"/>
        <w:numPr>
          <w:ilvl w:val="0"/>
          <w:numId w:val="16"/>
        </w:numPr>
        <w:tabs>
          <w:tab w:val="left" w:pos="180"/>
        </w:tabs>
        <w:autoSpaceDE w:val="0"/>
        <w:autoSpaceDN w:val="0"/>
        <w:adjustRightInd w:val="0"/>
        <w:spacing w:after="0" w:line="240" w:lineRule="auto"/>
        <w:jc w:val="both"/>
        <w:rPr>
          <w:rFonts w:ascii="Garamond" w:hAnsi="Garamond" w:cs="Arial"/>
          <w:b/>
          <w:bCs/>
          <w:sz w:val="24"/>
          <w:szCs w:val="24"/>
        </w:rPr>
      </w:pPr>
      <w:r w:rsidRPr="004D704E">
        <w:rPr>
          <w:rFonts w:ascii="Garamond" w:hAnsi="Garamond" w:cs="Arial"/>
          <w:b/>
          <w:bCs/>
          <w:sz w:val="24"/>
          <w:szCs w:val="24"/>
        </w:rPr>
        <w:t>CCA #19058</w:t>
      </w:r>
    </w:p>
    <w:p w14:paraId="492EFD9B"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INCIDENT DATE: 11/17/2018</w:t>
      </w:r>
    </w:p>
    <w:p w14:paraId="2AC3EF10"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IIU #19154</w:t>
      </w:r>
    </w:p>
    <w:p w14:paraId="39B704CA"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sz w:val="24"/>
          <w:szCs w:val="24"/>
        </w:rPr>
      </w:pPr>
    </w:p>
    <w:p w14:paraId="3D3F9A44"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b/>
          <w:bCs/>
          <w:sz w:val="24"/>
          <w:szCs w:val="24"/>
          <w:u w:val="single"/>
        </w:rPr>
      </w:pPr>
      <w:r w:rsidRPr="00506706">
        <w:rPr>
          <w:rFonts w:ascii="Garamond" w:hAnsi="Garamond" w:cs="Arial"/>
          <w:b/>
          <w:bCs/>
          <w:sz w:val="24"/>
          <w:szCs w:val="24"/>
          <w:u w:val="single"/>
        </w:rPr>
        <w:t>Observations</w:t>
      </w:r>
    </w:p>
    <w:p w14:paraId="4C0DF739"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sz w:val="24"/>
          <w:szCs w:val="24"/>
        </w:rPr>
      </w:pPr>
    </w:p>
    <w:p w14:paraId="4ED21B59" w14:textId="13815D38" w:rsidR="00FC6975" w:rsidRPr="00506706" w:rsidRDefault="00FC6975" w:rsidP="00FC6975">
      <w:pPr>
        <w:pStyle w:val="ListParagraph"/>
        <w:widowControl w:val="0"/>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 xml:space="preserve">1) </w:t>
      </w:r>
      <w:r w:rsidRPr="00506706">
        <w:rPr>
          <w:rFonts w:ascii="Garamond" w:hAnsi="Garamond" w:cs="Arial"/>
          <w:sz w:val="24"/>
          <w:szCs w:val="24"/>
        </w:rPr>
        <w:tab/>
        <w:t xml:space="preserve">Several officers described </w:t>
      </w:r>
      <w:r w:rsidR="00C03249">
        <w:rPr>
          <w:rFonts w:ascii="Garamond" w:hAnsi="Garamond" w:cs="Arial"/>
          <w:sz w:val="24"/>
          <w:szCs w:val="24"/>
        </w:rPr>
        <w:t>Citizens</w:t>
      </w:r>
      <w:r w:rsidR="00125C5C">
        <w:rPr>
          <w:rFonts w:ascii="Garamond" w:hAnsi="Garamond" w:cs="Arial"/>
          <w:sz w:val="24"/>
          <w:szCs w:val="24"/>
        </w:rPr>
        <w:t xml:space="preserve"> (Complainant IDs 7673 and 8323)</w:t>
      </w:r>
      <w:r w:rsidR="006A6649">
        <w:rPr>
          <w:rFonts w:ascii="Garamond" w:hAnsi="Garamond" w:cs="Arial"/>
          <w:sz w:val="24"/>
          <w:szCs w:val="24"/>
        </w:rPr>
        <w:t xml:space="preserve"> </w:t>
      </w:r>
      <w:r w:rsidRPr="00506706">
        <w:rPr>
          <w:rFonts w:ascii="Garamond" w:hAnsi="Garamond" w:cs="Arial"/>
          <w:sz w:val="24"/>
          <w:szCs w:val="24"/>
        </w:rPr>
        <w:t>as frustrated and upset regarding the officers’ involvement</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BWC footage showed several officers provided explanations for their actions and ultimately, some apologized</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Officers must maintain a degree of empathy, should an investigation reveal the detainee was not in violation of a criminal offense, and instead</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In this case, the ECC caller admittedly misrepresented the facts</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However, Officer</w:t>
      </w:r>
      <w:r w:rsidR="00C03249">
        <w:rPr>
          <w:rFonts w:ascii="Garamond" w:hAnsi="Garamond" w:cs="Arial"/>
          <w:sz w:val="24"/>
          <w:szCs w:val="24"/>
        </w:rPr>
        <w:t>’s</w:t>
      </w:r>
      <w:r w:rsidR="006A6649" w:rsidRPr="00506706">
        <w:rPr>
          <w:rFonts w:ascii="Garamond" w:hAnsi="Garamond" w:cs="Arial"/>
          <w:sz w:val="24"/>
          <w:szCs w:val="24"/>
        </w:rPr>
        <w:t xml:space="preserve"> </w:t>
      </w:r>
      <w:r w:rsidR="00125C5C">
        <w:rPr>
          <w:rFonts w:ascii="Garamond" w:hAnsi="Garamond" w:cs="Arial"/>
          <w:sz w:val="24"/>
          <w:szCs w:val="24"/>
        </w:rPr>
        <w:t xml:space="preserve">(Officer ID 1449) </w:t>
      </w:r>
      <w:r w:rsidRPr="00506706">
        <w:rPr>
          <w:rFonts w:ascii="Garamond" w:hAnsi="Garamond" w:cs="Arial"/>
          <w:sz w:val="24"/>
          <w:szCs w:val="24"/>
        </w:rPr>
        <w:t xml:space="preserve">comments to </w:t>
      </w:r>
      <w:r w:rsidR="00C03249">
        <w:rPr>
          <w:rFonts w:ascii="Garamond" w:hAnsi="Garamond" w:cs="Arial"/>
          <w:sz w:val="24"/>
          <w:szCs w:val="24"/>
        </w:rPr>
        <w:t>Citizen</w:t>
      </w:r>
      <w:r w:rsidRPr="00506706">
        <w:rPr>
          <w:rFonts w:ascii="Garamond" w:hAnsi="Garamond" w:cs="Arial"/>
          <w:sz w:val="24"/>
          <w:szCs w:val="24"/>
        </w:rPr>
        <w:t xml:space="preserve"> </w:t>
      </w:r>
      <w:r w:rsidR="00125C5C">
        <w:rPr>
          <w:rFonts w:ascii="Garamond" w:hAnsi="Garamond" w:cs="Arial"/>
          <w:sz w:val="24"/>
          <w:szCs w:val="24"/>
        </w:rPr>
        <w:t xml:space="preserve">(Complainant ID 7673) </w:t>
      </w:r>
      <w:r w:rsidRPr="00506706">
        <w:rPr>
          <w:rFonts w:ascii="Garamond" w:hAnsi="Garamond" w:cs="Arial"/>
          <w:sz w:val="24"/>
          <w:szCs w:val="24"/>
        </w:rPr>
        <w:t>appeared to aggravate and escalate the encounter</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 xml:space="preserve">It is essential for Officer </w:t>
      </w:r>
      <w:r w:rsidR="00125C5C">
        <w:rPr>
          <w:rFonts w:ascii="Garamond" w:hAnsi="Garamond" w:cs="Arial"/>
          <w:sz w:val="24"/>
          <w:szCs w:val="24"/>
        </w:rPr>
        <w:t xml:space="preserve">(Officer ID 1449) </w:t>
      </w:r>
      <w:r w:rsidRPr="00506706">
        <w:rPr>
          <w:rFonts w:ascii="Garamond" w:hAnsi="Garamond" w:cs="Arial"/>
          <w:sz w:val="24"/>
          <w:szCs w:val="24"/>
        </w:rPr>
        <w:t>to remember that while his role as a police officer is to identify and apprehend criminals, it is also to protect the innocent and reinforce public trust</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Each citizen’s encounter can positively or negatively impact the community’s relationship with and perception of CPD.</w:t>
      </w:r>
    </w:p>
    <w:p w14:paraId="6D7016C5" w14:textId="77777777" w:rsidR="00FC6975" w:rsidRPr="00506706" w:rsidRDefault="00FC6975" w:rsidP="00FC6975">
      <w:pPr>
        <w:pStyle w:val="ListParagraph"/>
        <w:widowControl w:val="0"/>
        <w:autoSpaceDE w:val="0"/>
        <w:autoSpaceDN w:val="0"/>
        <w:adjustRightInd w:val="0"/>
        <w:spacing w:after="0" w:line="240" w:lineRule="auto"/>
        <w:ind w:left="1080" w:hanging="360"/>
        <w:jc w:val="both"/>
        <w:rPr>
          <w:rFonts w:ascii="Garamond" w:hAnsi="Garamond" w:cs="Arial"/>
          <w:sz w:val="24"/>
          <w:szCs w:val="24"/>
        </w:rPr>
      </w:pPr>
    </w:p>
    <w:p w14:paraId="47886097" w14:textId="41FB441D" w:rsidR="00515A1A" w:rsidRDefault="00FC6975" w:rsidP="00515A1A">
      <w:pPr>
        <w:pStyle w:val="ListParagraph"/>
        <w:widowControl w:val="0"/>
        <w:numPr>
          <w:ilvl w:val="0"/>
          <w:numId w:val="24"/>
        </w:numPr>
        <w:autoSpaceDE w:val="0"/>
        <w:autoSpaceDN w:val="0"/>
        <w:adjustRightInd w:val="0"/>
        <w:spacing w:after="0" w:line="240" w:lineRule="auto"/>
        <w:ind w:left="1080"/>
        <w:jc w:val="both"/>
        <w:rPr>
          <w:rFonts w:ascii="Garamond" w:hAnsi="Garamond" w:cs="Arial"/>
          <w:sz w:val="24"/>
          <w:szCs w:val="24"/>
        </w:rPr>
      </w:pPr>
      <w:r w:rsidRPr="00506706">
        <w:rPr>
          <w:rFonts w:ascii="Garamond" w:hAnsi="Garamond" w:cs="Arial"/>
          <w:sz w:val="24"/>
          <w:szCs w:val="24"/>
        </w:rPr>
        <w:t xml:space="preserve">After </w:t>
      </w:r>
      <w:r w:rsidR="00C03249">
        <w:rPr>
          <w:rFonts w:ascii="Garamond" w:hAnsi="Garamond" w:cs="Arial"/>
          <w:sz w:val="24"/>
          <w:szCs w:val="24"/>
        </w:rPr>
        <w:t>Citizens</w:t>
      </w:r>
      <w:r w:rsidRPr="00506706">
        <w:rPr>
          <w:rFonts w:ascii="Garamond" w:hAnsi="Garamond" w:cs="Arial"/>
          <w:sz w:val="24"/>
          <w:szCs w:val="24"/>
        </w:rPr>
        <w:t xml:space="preserve"> </w:t>
      </w:r>
      <w:r w:rsidR="00125C5C">
        <w:rPr>
          <w:rFonts w:ascii="Garamond" w:hAnsi="Garamond" w:cs="Arial"/>
          <w:sz w:val="24"/>
          <w:szCs w:val="24"/>
        </w:rPr>
        <w:t xml:space="preserve">(Complainant IDs 7673 and 8323) </w:t>
      </w:r>
      <w:r w:rsidRPr="00506706">
        <w:rPr>
          <w:rFonts w:ascii="Garamond" w:hAnsi="Garamond" w:cs="Arial"/>
          <w:sz w:val="24"/>
          <w:szCs w:val="24"/>
        </w:rPr>
        <w:t xml:space="preserve">exited the residence, BWC footage showed </w:t>
      </w:r>
      <w:r w:rsidR="00C03249">
        <w:rPr>
          <w:rFonts w:ascii="Garamond" w:hAnsi="Garamond" w:cs="Arial"/>
          <w:sz w:val="24"/>
          <w:szCs w:val="24"/>
        </w:rPr>
        <w:t>Citizens</w:t>
      </w:r>
      <w:r w:rsidRPr="00506706">
        <w:rPr>
          <w:rFonts w:ascii="Garamond" w:hAnsi="Garamond" w:cs="Arial"/>
          <w:sz w:val="24"/>
          <w:szCs w:val="24"/>
        </w:rPr>
        <w:t xml:space="preserve"> </w:t>
      </w:r>
      <w:r w:rsidR="00125C5C">
        <w:rPr>
          <w:rFonts w:ascii="Garamond" w:hAnsi="Garamond" w:cs="Arial"/>
          <w:sz w:val="24"/>
          <w:szCs w:val="24"/>
        </w:rPr>
        <w:t xml:space="preserve">(Complainant IDs 7673 and 8323) </w:t>
      </w:r>
      <w:r w:rsidRPr="00506706">
        <w:rPr>
          <w:rFonts w:ascii="Garamond" w:hAnsi="Garamond" w:cs="Arial"/>
          <w:sz w:val="24"/>
          <w:szCs w:val="24"/>
        </w:rPr>
        <w:t xml:space="preserve">explain that </w:t>
      </w:r>
      <w:r w:rsidR="00C03249">
        <w:rPr>
          <w:rFonts w:ascii="Garamond" w:hAnsi="Garamond" w:cs="Arial"/>
          <w:sz w:val="24"/>
          <w:szCs w:val="24"/>
        </w:rPr>
        <w:t>Citizen</w:t>
      </w:r>
      <w:r w:rsidR="00125C5C">
        <w:rPr>
          <w:rFonts w:ascii="Garamond" w:hAnsi="Garamond" w:cs="Arial"/>
          <w:sz w:val="24"/>
          <w:szCs w:val="24"/>
        </w:rPr>
        <w:t xml:space="preserve"> (Complainant ID 8323)</w:t>
      </w:r>
      <w:r w:rsidR="006A6649" w:rsidRPr="00506706">
        <w:rPr>
          <w:rFonts w:ascii="Garamond" w:hAnsi="Garamond" w:cs="Arial"/>
          <w:sz w:val="24"/>
          <w:szCs w:val="24"/>
        </w:rPr>
        <w:t xml:space="preserve"> </w:t>
      </w:r>
      <w:r w:rsidRPr="00506706">
        <w:rPr>
          <w:rFonts w:ascii="Garamond" w:hAnsi="Garamond" w:cs="Arial"/>
          <w:sz w:val="24"/>
          <w:szCs w:val="24"/>
        </w:rPr>
        <w:t>was a real estate agent</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Officer</w:t>
      </w:r>
      <w:r w:rsidR="00125C5C">
        <w:rPr>
          <w:rFonts w:ascii="Garamond" w:hAnsi="Garamond" w:cs="Arial"/>
          <w:sz w:val="24"/>
          <w:szCs w:val="24"/>
        </w:rPr>
        <w:t xml:space="preserve"> (Officer ID</w:t>
      </w:r>
      <w:r w:rsidR="00B03475">
        <w:rPr>
          <w:rFonts w:ascii="Garamond" w:hAnsi="Garamond" w:cs="Arial"/>
          <w:sz w:val="24"/>
          <w:szCs w:val="24"/>
        </w:rPr>
        <w:t xml:space="preserve"> 1908)</w:t>
      </w:r>
      <w:r w:rsidRPr="00506706">
        <w:rPr>
          <w:rFonts w:ascii="Garamond" w:hAnsi="Garamond" w:cs="Arial"/>
          <w:sz w:val="24"/>
          <w:szCs w:val="24"/>
        </w:rPr>
        <w:t xml:space="preserve"> described </w:t>
      </w:r>
      <w:r w:rsidR="00C03249">
        <w:rPr>
          <w:rFonts w:ascii="Garamond" w:hAnsi="Garamond" w:cs="Arial"/>
          <w:sz w:val="24"/>
          <w:szCs w:val="24"/>
        </w:rPr>
        <w:t>Citizens’</w:t>
      </w:r>
      <w:r w:rsidR="00125C5C">
        <w:rPr>
          <w:rFonts w:ascii="Garamond" w:hAnsi="Garamond" w:cs="Arial"/>
          <w:sz w:val="24"/>
          <w:szCs w:val="24"/>
        </w:rPr>
        <w:t xml:space="preserve"> (Complainant IDs 7673 and 8323)</w:t>
      </w:r>
      <w:r w:rsidRPr="00506706">
        <w:rPr>
          <w:rFonts w:ascii="Garamond" w:hAnsi="Garamond" w:cs="Arial"/>
          <w:sz w:val="24"/>
          <w:szCs w:val="24"/>
        </w:rPr>
        <w:t xml:space="preserve"> appearance as “not what you normally see of a real estate agent and someone who was shown a home.”  Similarly, Officer</w:t>
      </w:r>
      <w:r w:rsidR="00B03475">
        <w:rPr>
          <w:rFonts w:ascii="Garamond" w:hAnsi="Garamond" w:cs="Arial"/>
          <w:sz w:val="24"/>
          <w:szCs w:val="24"/>
        </w:rPr>
        <w:t xml:space="preserve"> (Officer ID 1806)</w:t>
      </w:r>
      <w:r w:rsidR="006A6649" w:rsidRPr="00506706">
        <w:rPr>
          <w:rFonts w:ascii="Garamond" w:hAnsi="Garamond" w:cs="Arial"/>
          <w:sz w:val="24"/>
          <w:szCs w:val="24"/>
        </w:rPr>
        <w:t xml:space="preserve"> </w:t>
      </w:r>
      <w:r w:rsidRPr="00506706">
        <w:rPr>
          <w:rFonts w:ascii="Garamond" w:hAnsi="Garamond" w:cs="Arial"/>
          <w:sz w:val="24"/>
          <w:szCs w:val="24"/>
        </w:rPr>
        <w:t xml:space="preserve">described </w:t>
      </w:r>
      <w:r w:rsidR="00DA488C">
        <w:rPr>
          <w:rFonts w:ascii="Garamond" w:hAnsi="Garamond" w:cs="Arial"/>
          <w:sz w:val="24"/>
          <w:szCs w:val="24"/>
        </w:rPr>
        <w:t>Citizen</w:t>
      </w:r>
      <w:r w:rsidRPr="00506706">
        <w:rPr>
          <w:rFonts w:ascii="Garamond" w:hAnsi="Garamond" w:cs="Arial"/>
          <w:sz w:val="24"/>
          <w:szCs w:val="24"/>
        </w:rPr>
        <w:t xml:space="preserve"> as dressed “in sweatpants and a jacket and nothing outwardly displayed he was a realtor.”  Their statements could imply a potential bias and judgment of an individual’s appearance; particularly of two occupations that do not have a prescribed dress code or uniform</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CCA recommends all officers consider the role these implicit biases may have in their interactions with community members.</w:t>
      </w:r>
    </w:p>
    <w:p w14:paraId="67920D2E" w14:textId="77777777" w:rsidR="00515A1A" w:rsidRDefault="00515A1A" w:rsidP="00515A1A">
      <w:pPr>
        <w:pStyle w:val="ListParagraph"/>
        <w:widowControl w:val="0"/>
        <w:autoSpaceDE w:val="0"/>
        <w:autoSpaceDN w:val="0"/>
        <w:adjustRightInd w:val="0"/>
        <w:spacing w:after="0" w:line="240" w:lineRule="auto"/>
        <w:ind w:left="1080"/>
        <w:jc w:val="both"/>
        <w:rPr>
          <w:rFonts w:ascii="Garamond" w:hAnsi="Garamond" w:cs="Arial"/>
          <w:sz w:val="24"/>
          <w:szCs w:val="24"/>
        </w:rPr>
      </w:pPr>
    </w:p>
    <w:p w14:paraId="56F38435" w14:textId="77777777" w:rsidR="00896560" w:rsidRDefault="00FC6975" w:rsidP="00515A1A">
      <w:pPr>
        <w:pStyle w:val="ListParagraph"/>
        <w:widowControl w:val="0"/>
        <w:numPr>
          <w:ilvl w:val="0"/>
          <w:numId w:val="24"/>
        </w:numPr>
        <w:autoSpaceDE w:val="0"/>
        <w:autoSpaceDN w:val="0"/>
        <w:adjustRightInd w:val="0"/>
        <w:spacing w:after="0" w:line="240" w:lineRule="auto"/>
        <w:ind w:left="1080"/>
        <w:jc w:val="both"/>
        <w:rPr>
          <w:rFonts w:ascii="Garamond" w:hAnsi="Garamond" w:cs="Arial"/>
          <w:sz w:val="24"/>
          <w:szCs w:val="24"/>
        </w:rPr>
      </w:pPr>
      <w:r w:rsidRPr="00515A1A">
        <w:rPr>
          <w:rFonts w:ascii="Garamond" w:hAnsi="Garamond" w:cs="Arial"/>
          <w:sz w:val="24"/>
          <w:szCs w:val="24"/>
        </w:rPr>
        <w:t>Procedural justice focuses on the way police interact with the public, and how the characteristics of those interactions shape the public's views of the police, their willingness to obey the law, and actual crime rates</w:t>
      </w:r>
      <w:proofErr w:type="gramStart"/>
      <w:r w:rsidRPr="00515A1A">
        <w:rPr>
          <w:rFonts w:ascii="Garamond" w:hAnsi="Garamond" w:cs="Arial"/>
          <w:sz w:val="24"/>
          <w:szCs w:val="24"/>
        </w:rPr>
        <w:t xml:space="preserve">.  </w:t>
      </w:r>
      <w:proofErr w:type="gramEnd"/>
      <w:r w:rsidRPr="00515A1A">
        <w:rPr>
          <w:rFonts w:ascii="Garamond" w:hAnsi="Garamond" w:cs="Arial"/>
          <w:sz w:val="24"/>
          <w:szCs w:val="24"/>
        </w:rPr>
        <w:t xml:space="preserve">CCA is aware that currently all sworn and civilian CPD personnel are in the process of receiving Implicit </w:t>
      </w:r>
      <w:r w:rsidR="00896560">
        <w:rPr>
          <w:rFonts w:ascii="Garamond" w:hAnsi="Garamond" w:cs="Arial"/>
          <w:sz w:val="24"/>
          <w:szCs w:val="24"/>
        </w:rPr>
        <w:br/>
      </w:r>
    </w:p>
    <w:p w14:paraId="5723D26C" w14:textId="77777777" w:rsidR="00896560" w:rsidRPr="00896560" w:rsidRDefault="00896560" w:rsidP="00896560">
      <w:pPr>
        <w:pStyle w:val="ListParagraph"/>
        <w:rPr>
          <w:rFonts w:ascii="Garamond" w:hAnsi="Garamond" w:cs="Arial"/>
          <w:sz w:val="24"/>
          <w:szCs w:val="24"/>
        </w:rPr>
      </w:pPr>
    </w:p>
    <w:p w14:paraId="68E52733" w14:textId="14929890" w:rsidR="00FC6975" w:rsidRPr="00515A1A" w:rsidRDefault="00FC6975" w:rsidP="00896560">
      <w:pPr>
        <w:pStyle w:val="ListParagraph"/>
        <w:widowControl w:val="0"/>
        <w:autoSpaceDE w:val="0"/>
        <w:autoSpaceDN w:val="0"/>
        <w:adjustRightInd w:val="0"/>
        <w:spacing w:after="0" w:line="240" w:lineRule="auto"/>
        <w:ind w:left="1080"/>
        <w:jc w:val="both"/>
        <w:rPr>
          <w:rFonts w:ascii="Garamond" w:hAnsi="Garamond" w:cs="Arial"/>
          <w:sz w:val="24"/>
          <w:szCs w:val="24"/>
        </w:rPr>
      </w:pPr>
      <w:r w:rsidRPr="00515A1A">
        <w:rPr>
          <w:rFonts w:ascii="Garamond" w:hAnsi="Garamond" w:cs="Arial"/>
          <w:sz w:val="24"/>
          <w:szCs w:val="24"/>
        </w:rPr>
        <w:t>Bias training through CPD Police Academy</w:t>
      </w:r>
      <w:proofErr w:type="gramStart"/>
      <w:r w:rsidRPr="00515A1A">
        <w:rPr>
          <w:rFonts w:ascii="Garamond" w:hAnsi="Garamond" w:cs="Arial"/>
          <w:sz w:val="24"/>
          <w:szCs w:val="24"/>
        </w:rPr>
        <w:t xml:space="preserve">.  </w:t>
      </w:r>
      <w:proofErr w:type="gramEnd"/>
      <w:r w:rsidRPr="00515A1A">
        <w:rPr>
          <w:rFonts w:ascii="Garamond" w:hAnsi="Garamond" w:cs="Arial"/>
          <w:sz w:val="24"/>
          <w:szCs w:val="24"/>
        </w:rPr>
        <w:t>This should further assist with more effective procedural justice in police-citizen encounters throughout Cincinnati.</w:t>
      </w:r>
    </w:p>
    <w:p w14:paraId="3A1DCF22" w14:textId="77777777" w:rsidR="00FC6975" w:rsidRPr="00506706" w:rsidRDefault="00FC6975" w:rsidP="00FC6975">
      <w:pPr>
        <w:pStyle w:val="ListParagraph"/>
        <w:widowControl w:val="0"/>
        <w:autoSpaceDE w:val="0"/>
        <w:autoSpaceDN w:val="0"/>
        <w:adjustRightInd w:val="0"/>
        <w:spacing w:after="0" w:line="240" w:lineRule="auto"/>
        <w:ind w:left="1080"/>
        <w:jc w:val="both"/>
        <w:rPr>
          <w:rFonts w:ascii="Garamond" w:hAnsi="Garamond" w:cs="Arial"/>
          <w:sz w:val="24"/>
          <w:szCs w:val="24"/>
        </w:rPr>
      </w:pPr>
    </w:p>
    <w:p w14:paraId="2AEB6693"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r w:rsidRPr="00506706">
        <w:rPr>
          <w:rFonts w:ascii="Garamond" w:hAnsi="Garamond" w:cs="Arial"/>
          <w:b/>
          <w:bCs/>
          <w:sz w:val="24"/>
          <w:szCs w:val="24"/>
          <w:u w:val="single"/>
        </w:rPr>
        <w:t>Recommendations</w:t>
      </w:r>
    </w:p>
    <w:p w14:paraId="23CAE0A2"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0DD12FEF" w14:textId="6EAE5154" w:rsidR="00515A1A" w:rsidRDefault="00FC6975" w:rsidP="00515A1A">
      <w:pPr>
        <w:pStyle w:val="ListParagraph"/>
        <w:widowControl w:val="0"/>
        <w:numPr>
          <w:ilvl w:val="0"/>
          <w:numId w:val="31"/>
        </w:numPr>
        <w:tabs>
          <w:tab w:val="left" w:pos="1680"/>
        </w:tabs>
        <w:autoSpaceDE w:val="0"/>
        <w:autoSpaceDN w:val="0"/>
        <w:adjustRightInd w:val="0"/>
        <w:spacing w:after="0" w:line="240" w:lineRule="auto"/>
        <w:jc w:val="both"/>
        <w:rPr>
          <w:rFonts w:ascii="Garamond" w:hAnsi="Garamond" w:cs="Arial"/>
          <w:sz w:val="24"/>
          <w:szCs w:val="24"/>
        </w:rPr>
      </w:pPr>
      <w:r w:rsidRPr="00515A1A">
        <w:rPr>
          <w:rFonts w:ascii="Garamond" w:hAnsi="Garamond" w:cs="Arial"/>
          <w:sz w:val="24"/>
          <w:szCs w:val="24"/>
        </w:rPr>
        <w:t>Cincinnati Municipal Code (CMC), Article XXVIII, § 3-B reads (in part), “The executive director of CCA shall have reasonable access to city records, documents</w:t>
      </w:r>
      <w:proofErr w:type="gramStart"/>
      <w:r w:rsidRPr="00515A1A">
        <w:rPr>
          <w:rFonts w:ascii="Garamond" w:hAnsi="Garamond" w:cs="Arial"/>
          <w:sz w:val="24"/>
          <w:szCs w:val="24"/>
        </w:rPr>
        <w:t>. . . .</w:t>
      </w:r>
      <w:proofErr w:type="gramEnd"/>
      <w:r w:rsidRPr="00515A1A">
        <w:rPr>
          <w:rFonts w:ascii="Garamond" w:hAnsi="Garamond" w:cs="Arial"/>
          <w:sz w:val="24"/>
          <w:szCs w:val="24"/>
        </w:rPr>
        <w:t xml:space="preserve">” In this case, CCA requested MVR/DVR and BWC footage of the incident; CCA did not receive </w:t>
      </w:r>
      <w:proofErr w:type="gramStart"/>
      <w:r w:rsidRPr="00515A1A">
        <w:rPr>
          <w:rFonts w:ascii="Garamond" w:hAnsi="Garamond" w:cs="Arial"/>
          <w:sz w:val="24"/>
          <w:szCs w:val="24"/>
        </w:rPr>
        <w:t>all of</w:t>
      </w:r>
      <w:proofErr w:type="gramEnd"/>
      <w:r w:rsidRPr="00515A1A">
        <w:rPr>
          <w:rFonts w:ascii="Garamond" w:hAnsi="Garamond" w:cs="Arial"/>
          <w:sz w:val="24"/>
          <w:szCs w:val="24"/>
        </w:rPr>
        <w:t xml:space="preserve"> the BWC video footage timely and was informed by CPD that while MVR/DVR evidence existed and was requested, it could not be located.  In fact, CCA was initially provided BWC footage from only five officers and uncovered from a news article that additional BWC footage was available</w:t>
      </w:r>
      <w:proofErr w:type="gramStart"/>
      <w:r w:rsidRPr="00515A1A">
        <w:rPr>
          <w:rFonts w:ascii="Garamond" w:hAnsi="Garamond" w:cs="Arial"/>
          <w:sz w:val="24"/>
          <w:szCs w:val="24"/>
        </w:rPr>
        <w:t xml:space="preserve">.  </w:t>
      </w:r>
      <w:proofErr w:type="gramEnd"/>
      <w:r w:rsidRPr="00515A1A">
        <w:rPr>
          <w:rFonts w:ascii="Garamond" w:hAnsi="Garamond" w:cs="Arial"/>
          <w:sz w:val="24"/>
          <w:szCs w:val="24"/>
        </w:rPr>
        <w:t xml:space="preserve">CCA recommends a review by the CPD of its handling of and response to CCA’s requests for information to ensure CPD’s compliance with CMC, Article </w:t>
      </w:r>
      <w:proofErr w:type="gramStart"/>
      <w:r w:rsidRPr="00515A1A">
        <w:rPr>
          <w:rFonts w:ascii="Garamond" w:hAnsi="Garamond" w:cs="Arial"/>
          <w:sz w:val="24"/>
          <w:szCs w:val="24"/>
        </w:rPr>
        <w:t>XXVIII</w:t>
      </w:r>
      <w:proofErr w:type="gramEnd"/>
      <w:r w:rsidRPr="00515A1A">
        <w:rPr>
          <w:rFonts w:ascii="Garamond" w:hAnsi="Garamond" w:cs="Arial"/>
          <w:sz w:val="24"/>
          <w:szCs w:val="24"/>
        </w:rPr>
        <w:t xml:space="preserve"> and the Collaborative Agreement. It is imperative that CCA receive all relevant evidence from CPD timely to conduct a viable investigation</w:t>
      </w:r>
      <w:proofErr w:type="gramStart"/>
      <w:r w:rsidRPr="00515A1A">
        <w:rPr>
          <w:rFonts w:ascii="Garamond" w:hAnsi="Garamond" w:cs="Arial"/>
          <w:sz w:val="24"/>
          <w:szCs w:val="24"/>
        </w:rPr>
        <w:t xml:space="preserve">.  </w:t>
      </w:r>
      <w:proofErr w:type="gramEnd"/>
      <w:r w:rsidRPr="00515A1A">
        <w:rPr>
          <w:rFonts w:ascii="Garamond" w:hAnsi="Garamond" w:cs="Arial"/>
          <w:sz w:val="24"/>
          <w:szCs w:val="24"/>
        </w:rPr>
        <w:t xml:space="preserve">At a minimum, since CCA shares all </w:t>
      </w:r>
      <w:proofErr w:type="gramStart"/>
      <w:r w:rsidRPr="00515A1A">
        <w:rPr>
          <w:rFonts w:ascii="Garamond" w:hAnsi="Garamond" w:cs="Arial"/>
          <w:sz w:val="24"/>
          <w:szCs w:val="24"/>
        </w:rPr>
        <w:t>complaints</w:t>
      </w:r>
      <w:proofErr w:type="gramEnd"/>
      <w:r w:rsidRPr="00515A1A">
        <w:rPr>
          <w:rFonts w:ascii="Garamond" w:hAnsi="Garamond" w:cs="Arial"/>
          <w:sz w:val="24"/>
          <w:szCs w:val="24"/>
        </w:rPr>
        <w:t xml:space="preserve"> it investigates with CPD, any records related to the complaint should be flagged and provided to CCA upon notification of CCA’s investigation.</w:t>
      </w:r>
    </w:p>
    <w:p w14:paraId="30730285" w14:textId="77777777" w:rsidR="00515A1A" w:rsidRPr="00515A1A" w:rsidRDefault="00515A1A" w:rsidP="00515A1A">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29054046" w14:textId="4D4712BC" w:rsidR="00FC6975" w:rsidRPr="00515A1A" w:rsidRDefault="00FC6975" w:rsidP="00515A1A">
      <w:pPr>
        <w:pStyle w:val="ListParagraph"/>
        <w:widowControl w:val="0"/>
        <w:numPr>
          <w:ilvl w:val="0"/>
          <w:numId w:val="31"/>
        </w:numPr>
        <w:tabs>
          <w:tab w:val="left" w:pos="1680"/>
        </w:tabs>
        <w:autoSpaceDE w:val="0"/>
        <w:autoSpaceDN w:val="0"/>
        <w:adjustRightInd w:val="0"/>
        <w:spacing w:after="0" w:line="240" w:lineRule="auto"/>
        <w:jc w:val="both"/>
        <w:rPr>
          <w:rFonts w:ascii="Garamond" w:hAnsi="Garamond" w:cs="Arial"/>
          <w:sz w:val="24"/>
          <w:szCs w:val="24"/>
        </w:rPr>
      </w:pPr>
      <w:r w:rsidRPr="00515A1A">
        <w:rPr>
          <w:rFonts w:ascii="Garamond" w:hAnsi="Garamond" w:cs="Arial"/>
          <w:sz w:val="24"/>
          <w:szCs w:val="24"/>
        </w:rPr>
        <w:t>During the investigation, Officer</w:t>
      </w:r>
      <w:r w:rsidR="00B03475">
        <w:rPr>
          <w:rFonts w:ascii="Garamond" w:hAnsi="Garamond" w:cs="Arial"/>
          <w:sz w:val="24"/>
          <w:szCs w:val="24"/>
        </w:rPr>
        <w:t xml:space="preserve"> (Officer ID 1449)</w:t>
      </w:r>
      <w:r w:rsidR="006A6649" w:rsidRPr="00515A1A">
        <w:rPr>
          <w:rFonts w:ascii="Garamond" w:hAnsi="Garamond" w:cs="Arial"/>
          <w:sz w:val="24"/>
          <w:szCs w:val="24"/>
        </w:rPr>
        <w:t xml:space="preserve"> </w:t>
      </w:r>
      <w:r w:rsidRPr="00515A1A">
        <w:rPr>
          <w:rFonts w:ascii="Garamond" w:hAnsi="Garamond" w:cs="Arial"/>
          <w:sz w:val="24"/>
          <w:szCs w:val="24"/>
        </w:rPr>
        <w:t>stated self-initiated detainments required contact cards and one may not have been completed since it was a dispatch run</w:t>
      </w:r>
      <w:proofErr w:type="gramStart"/>
      <w:r w:rsidRPr="00515A1A">
        <w:rPr>
          <w:rFonts w:ascii="Garamond" w:hAnsi="Garamond" w:cs="Arial"/>
          <w:sz w:val="24"/>
          <w:szCs w:val="24"/>
        </w:rPr>
        <w:t xml:space="preserve">.  </w:t>
      </w:r>
      <w:proofErr w:type="gramEnd"/>
      <w:r w:rsidRPr="00515A1A">
        <w:rPr>
          <w:rFonts w:ascii="Garamond" w:hAnsi="Garamond" w:cs="Arial"/>
          <w:sz w:val="24"/>
          <w:szCs w:val="24"/>
        </w:rPr>
        <w:t>Additional clarification may be needed that contact cards are required for any vehicle passenger or pedestrian detention which meets the definition of a “Terry” stop unless the stop results in an arrest or citation</w:t>
      </w:r>
      <w:proofErr w:type="gramStart"/>
      <w:r w:rsidRPr="00515A1A">
        <w:rPr>
          <w:rFonts w:ascii="Garamond" w:hAnsi="Garamond" w:cs="Arial"/>
          <w:sz w:val="24"/>
          <w:szCs w:val="24"/>
        </w:rPr>
        <w:t xml:space="preserve">.  </w:t>
      </w:r>
      <w:proofErr w:type="gramEnd"/>
      <w:r w:rsidRPr="00515A1A">
        <w:rPr>
          <w:rFonts w:ascii="Garamond" w:hAnsi="Garamond" w:cs="Arial"/>
          <w:sz w:val="24"/>
          <w:szCs w:val="24"/>
        </w:rPr>
        <w:t>Furthermore, CPD should not train its officers that</w:t>
      </w:r>
      <w:r w:rsidR="00DA488C">
        <w:rPr>
          <w:rFonts w:ascii="Garamond" w:hAnsi="Garamond" w:cs="Arial"/>
          <w:sz w:val="24"/>
          <w:szCs w:val="24"/>
        </w:rPr>
        <w:t xml:space="preserve"> </w:t>
      </w:r>
      <w:r w:rsidRPr="00515A1A">
        <w:rPr>
          <w:rFonts w:ascii="Garamond" w:hAnsi="Garamond" w:cs="Arial"/>
          <w:sz w:val="24"/>
          <w:szCs w:val="24"/>
        </w:rPr>
        <w:t>self-initiated interactions do not require contact cards</w:t>
      </w:r>
      <w:proofErr w:type="gramStart"/>
      <w:r w:rsidRPr="00515A1A">
        <w:rPr>
          <w:rFonts w:ascii="Garamond" w:hAnsi="Garamond" w:cs="Arial"/>
          <w:sz w:val="24"/>
          <w:szCs w:val="24"/>
        </w:rPr>
        <w:t xml:space="preserve">.  </w:t>
      </w:r>
      <w:proofErr w:type="gramEnd"/>
      <w:r w:rsidRPr="00515A1A">
        <w:rPr>
          <w:rFonts w:ascii="Garamond" w:hAnsi="Garamond" w:cs="Arial"/>
          <w:sz w:val="24"/>
          <w:szCs w:val="24"/>
        </w:rPr>
        <w:t>To be proactive and ensure policy accountability and fairness, contact cards should be required no matter the type of stop, nor whether the stop may be considered self-initiated or not</w:t>
      </w:r>
      <w:proofErr w:type="gramStart"/>
      <w:r w:rsidRPr="00515A1A">
        <w:rPr>
          <w:rFonts w:ascii="Garamond" w:hAnsi="Garamond" w:cs="Arial"/>
          <w:sz w:val="24"/>
          <w:szCs w:val="24"/>
        </w:rPr>
        <w:t xml:space="preserve">.  </w:t>
      </w:r>
      <w:proofErr w:type="gramEnd"/>
      <w:r w:rsidRPr="00515A1A">
        <w:rPr>
          <w:rFonts w:ascii="Garamond" w:hAnsi="Garamond" w:cs="Arial"/>
          <w:sz w:val="24"/>
          <w:szCs w:val="24"/>
        </w:rPr>
        <w:t>Doing so will provide CPD awareness and can ultimately impact CPD perception.</w:t>
      </w:r>
    </w:p>
    <w:p w14:paraId="3C2EE285" w14:textId="69EC5F4A" w:rsidR="00FC6975" w:rsidRDefault="00FC6975" w:rsidP="00FC6975">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2C109537" w14:textId="77777777" w:rsidR="00FF6055" w:rsidRDefault="00FF6055" w:rsidP="00FC6975">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2E1BD439" w14:textId="77777777" w:rsidR="00FC6975" w:rsidRPr="004D704E" w:rsidRDefault="00FC6975" w:rsidP="00FC6975">
      <w:pPr>
        <w:pStyle w:val="ListParagraph"/>
        <w:numPr>
          <w:ilvl w:val="0"/>
          <w:numId w:val="16"/>
        </w:numPr>
        <w:rPr>
          <w:rFonts w:ascii="Garamond" w:hAnsi="Garamond" w:cs="Arial"/>
          <w:b/>
          <w:bCs/>
          <w:sz w:val="24"/>
          <w:szCs w:val="24"/>
        </w:rPr>
      </w:pPr>
      <w:r w:rsidRPr="004D704E">
        <w:rPr>
          <w:rFonts w:ascii="Garamond" w:hAnsi="Garamond" w:cs="Arial"/>
          <w:b/>
          <w:bCs/>
          <w:sz w:val="24"/>
          <w:szCs w:val="24"/>
        </w:rPr>
        <w:t>CCA #19118</w:t>
      </w:r>
    </w:p>
    <w:p w14:paraId="7CA94B3F"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INCIDENT DATE: 06/04/2019</w:t>
      </w:r>
    </w:p>
    <w:p w14:paraId="05B8A71A"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ETS #2020-252193</w:t>
      </w:r>
    </w:p>
    <w:p w14:paraId="17EF43A0"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IIU #19155</w:t>
      </w:r>
    </w:p>
    <w:p w14:paraId="510206EC"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p>
    <w:p w14:paraId="55D0759B"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b/>
          <w:bCs/>
          <w:sz w:val="24"/>
          <w:szCs w:val="24"/>
          <w:u w:val="single"/>
        </w:rPr>
      </w:pPr>
      <w:r w:rsidRPr="00506706">
        <w:rPr>
          <w:rFonts w:ascii="Garamond" w:hAnsi="Garamond" w:cs="Arial"/>
          <w:b/>
          <w:bCs/>
          <w:sz w:val="24"/>
          <w:szCs w:val="24"/>
          <w:u w:val="single"/>
        </w:rPr>
        <w:t>Observations</w:t>
      </w:r>
    </w:p>
    <w:p w14:paraId="393CAE66"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p>
    <w:p w14:paraId="67FB58E4" w14:textId="2CA92FA5" w:rsidR="00FC6975" w:rsidRPr="00506706" w:rsidRDefault="00FC6975" w:rsidP="00FC6975">
      <w:pPr>
        <w:pStyle w:val="ListParagraph"/>
        <w:widowControl w:val="0"/>
        <w:tabs>
          <w:tab w:val="left" w:pos="1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 xml:space="preserve">1) </w:t>
      </w:r>
      <w:r w:rsidRPr="00506706">
        <w:rPr>
          <w:rFonts w:ascii="Garamond" w:hAnsi="Garamond" w:cs="Arial"/>
          <w:sz w:val="24"/>
          <w:szCs w:val="24"/>
        </w:rPr>
        <w:tab/>
        <w:t xml:space="preserve">Officer </w:t>
      </w:r>
      <w:r w:rsidR="005570A0" w:rsidRPr="00506706">
        <w:rPr>
          <w:rFonts w:ascii="Garamond" w:hAnsi="Garamond" w:cs="Arial"/>
          <w:sz w:val="24"/>
          <w:szCs w:val="24"/>
        </w:rPr>
        <w:t xml:space="preserve">(Officer ID 76) </w:t>
      </w:r>
      <w:r w:rsidRPr="00506706">
        <w:rPr>
          <w:rFonts w:ascii="Garamond" w:hAnsi="Garamond" w:cs="Arial"/>
          <w:sz w:val="24"/>
          <w:szCs w:val="24"/>
        </w:rPr>
        <w:t xml:space="preserve">received a written reprimand for Failure of Good Behavior by CPD. </w:t>
      </w:r>
    </w:p>
    <w:p w14:paraId="308E1ADD" w14:textId="77777777" w:rsidR="00FC6975" w:rsidRPr="00506706" w:rsidRDefault="00FC6975" w:rsidP="00FC6975">
      <w:pPr>
        <w:pStyle w:val="ListParagraph"/>
        <w:widowControl w:val="0"/>
        <w:tabs>
          <w:tab w:val="left" w:pos="1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 xml:space="preserve"> </w:t>
      </w:r>
    </w:p>
    <w:p w14:paraId="56A969AC" w14:textId="6F0BEAB5" w:rsidR="00FC6975" w:rsidRPr="00506706" w:rsidRDefault="00FC6975" w:rsidP="00FC6975">
      <w:pPr>
        <w:pStyle w:val="ListParagraph"/>
        <w:widowControl w:val="0"/>
        <w:tabs>
          <w:tab w:val="left" w:pos="1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 xml:space="preserve">2) </w:t>
      </w:r>
      <w:r w:rsidRPr="00506706">
        <w:rPr>
          <w:rFonts w:ascii="Garamond" w:hAnsi="Garamond" w:cs="Arial"/>
          <w:sz w:val="24"/>
          <w:szCs w:val="24"/>
        </w:rPr>
        <w:tab/>
        <w:t>IIS investigated this incident and sustained an allegation against Officer</w:t>
      </w:r>
      <w:r w:rsidR="006F611B">
        <w:rPr>
          <w:rFonts w:ascii="Garamond" w:hAnsi="Garamond" w:cs="Arial"/>
          <w:sz w:val="24"/>
          <w:szCs w:val="24"/>
        </w:rPr>
        <w:t xml:space="preserve"> </w:t>
      </w:r>
      <w:r w:rsidR="005570A0" w:rsidRPr="00506706">
        <w:rPr>
          <w:rFonts w:ascii="Garamond" w:hAnsi="Garamond" w:cs="Arial"/>
          <w:sz w:val="24"/>
          <w:szCs w:val="24"/>
        </w:rPr>
        <w:t xml:space="preserve">(Officer ID 2135) </w:t>
      </w:r>
      <w:r w:rsidRPr="00506706">
        <w:rPr>
          <w:rFonts w:ascii="Garamond" w:hAnsi="Garamond" w:cs="Arial"/>
          <w:sz w:val="24"/>
          <w:szCs w:val="24"/>
        </w:rPr>
        <w:t>for failure to “document his receipt of information about significant criminal investigation from a CI.”</w:t>
      </w:r>
    </w:p>
    <w:p w14:paraId="3C47E013"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sz w:val="24"/>
          <w:szCs w:val="24"/>
        </w:rPr>
      </w:pPr>
    </w:p>
    <w:p w14:paraId="46FB6D02" w14:textId="5BE83E6E" w:rsidR="00FC6975" w:rsidRPr="00506706" w:rsidRDefault="00FC6975" w:rsidP="00AB772E">
      <w:pPr>
        <w:ind w:firstLine="720"/>
        <w:rPr>
          <w:rFonts w:ascii="Garamond" w:hAnsi="Garamond" w:cs="Arial"/>
          <w:b/>
          <w:bCs/>
          <w:sz w:val="24"/>
          <w:szCs w:val="24"/>
          <w:u w:val="single"/>
        </w:rPr>
      </w:pPr>
      <w:r w:rsidRPr="00506706">
        <w:rPr>
          <w:rFonts w:ascii="Garamond" w:hAnsi="Garamond" w:cs="Arial"/>
          <w:b/>
          <w:bCs/>
          <w:sz w:val="24"/>
          <w:szCs w:val="24"/>
          <w:u w:val="single"/>
        </w:rPr>
        <w:t>Recommendation</w:t>
      </w:r>
    </w:p>
    <w:p w14:paraId="3691C69C" w14:textId="40A75EAD" w:rsidR="00FC6975" w:rsidRDefault="00FC6975" w:rsidP="00FC6975">
      <w:pPr>
        <w:pStyle w:val="ListParagraph"/>
        <w:widowControl w:val="0"/>
        <w:numPr>
          <w:ilvl w:val="0"/>
          <w:numId w:val="22"/>
        </w:numPr>
        <w:tabs>
          <w:tab w:val="left" w:pos="16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CCA has noticed a pattern of officers reaching into the pockets of individuals without express consent to search for identification. CPD Procedure § 12.554 states “every ‘Terry’ type stop does not automatically authorize a frisk. If a frisk is conducted, the officer must be able to articulate specific facts which led them to believe the individual could be armed and dangerous.” CPD Procedure § 12.554 does not explain the scope of the search under the “Terry” stop and whether searches for identification are allowed. CCA recommends a review by CPD of its procedure related to frisk searches and their scope.</w:t>
      </w:r>
    </w:p>
    <w:p w14:paraId="43C591F6" w14:textId="570B439B" w:rsidR="00515A1A" w:rsidRDefault="00515A1A" w:rsidP="004A5B2A">
      <w:pPr>
        <w:widowControl w:val="0"/>
        <w:tabs>
          <w:tab w:val="left" w:pos="1680"/>
        </w:tabs>
        <w:autoSpaceDE w:val="0"/>
        <w:autoSpaceDN w:val="0"/>
        <w:adjustRightInd w:val="0"/>
        <w:spacing w:after="0" w:line="240" w:lineRule="auto"/>
        <w:jc w:val="both"/>
        <w:rPr>
          <w:rFonts w:ascii="Garamond" w:hAnsi="Garamond" w:cs="Arial"/>
          <w:sz w:val="24"/>
          <w:szCs w:val="24"/>
        </w:rPr>
      </w:pPr>
    </w:p>
    <w:p w14:paraId="13022D14" w14:textId="77777777" w:rsidR="00FC6975" w:rsidRPr="00E76199" w:rsidRDefault="00FC6975" w:rsidP="00FC6975">
      <w:pPr>
        <w:pStyle w:val="ListParagraph"/>
        <w:widowControl w:val="0"/>
        <w:numPr>
          <w:ilvl w:val="0"/>
          <w:numId w:val="16"/>
        </w:numPr>
        <w:tabs>
          <w:tab w:val="left" w:pos="180"/>
        </w:tabs>
        <w:autoSpaceDE w:val="0"/>
        <w:autoSpaceDN w:val="0"/>
        <w:adjustRightInd w:val="0"/>
        <w:spacing w:after="0" w:line="240" w:lineRule="auto"/>
        <w:jc w:val="both"/>
        <w:rPr>
          <w:rFonts w:ascii="Garamond" w:hAnsi="Garamond" w:cs="Arial"/>
          <w:b/>
          <w:bCs/>
          <w:sz w:val="24"/>
          <w:szCs w:val="24"/>
        </w:rPr>
      </w:pPr>
      <w:r w:rsidRPr="00E76199">
        <w:rPr>
          <w:rFonts w:ascii="Garamond" w:hAnsi="Garamond" w:cs="Arial"/>
          <w:b/>
          <w:bCs/>
          <w:sz w:val="24"/>
          <w:szCs w:val="24"/>
        </w:rPr>
        <w:t>CCA #19157</w:t>
      </w:r>
    </w:p>
    <w:p w14:paraId="55881A47" w14:textId="37A06154"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INCIDENT DATE: 07/07/2019</w:t>
      </w:r>
    </w:p>
    <w:p w14:paraId="6164F09B"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ETS #2019-248595</w:t>
      </w:r>
    </w:p>
    <w:p w14:paraId="786F49D7" w14:textId="77AFF293" w:rsidR="00FC6975"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p>
    <w:p w14:paraId="6070ADA5"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b/>
          <w:bCs/>
          <w:sz w:val="24"/>
          <w:szCs w:val="24"/>
          <w:u w:val="single"/>
        </w:rPr>
      </w:pPr>
      <w:r w:rsidRPr="00506706">
        <w:rPr>
          <w:rFonts w:ascii="Garamond" w:hAnsi="Garamond" w:cs="Arial"/>
          <w:b/>
          <w:bCs/>
          <w:sz w:val="24"/>
          <w:szCs w:val="24"/>
          <w:u w:val="single"/>
        </w:rPr>
        <w:t>Observation</w:t>
      </w:r>
    </w:p>
    <w:p w14:paraId="5DC28C8C"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p>
    <w:p w14:paraId="0B96CF7F" w14:textId="48BB7ACD" w:rsidR="00FC6975" w:rsidRPr="00506706" w:rsidRDefault="00FC6975" w:rsidP="00FC6975">
      <w:pPr>
        <w:pStyle w:val="ListParagraph"/>
        <w:widowControl w:val="0"/>
        <w:numPr>
          <w:ilvl w:val="0"/>
          <w:numId w:val="21"/>
        </w:numPr>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In July 2019, CPD unsuccessfully attempted to conduct a Citizen Complaint Resolution Process (CCRP) with</w:t>
      </w:r>
      <w:r w:rsidR="00DA488C">
        <w:rPr>
          <w:rFonts w:ascii="Garamond" w:hAnsi="Garamond" w:cs="Arial"/>
          <w:sz w:val="24"/>
          <w:szCs w:val="24"/>
        </w:rPr>
        <w:t xml:space="preserve"> Citizen</w:t>
      </w:r>
      <w:r w:rsidR="005570A0">
        <w:rPr>
          <w:rFonts w:ascii="Garamond" w:hAnsi="Garamond" w:cs="Arial"/>
          <w:sz w:val="24"/>
          <w:szCs w:val="24"/>
        </w:rPr>
        <w:t xml:space="preserve"> </w:t>
      </w:r>
      <w:r w:rsidR="005570A0" w:rsidRPr="00506706">
        <w:rPr>
          <w:rFonts w:ascii="Garamond" w:hAnsi="Garamond" w:cs="Arial"/>
          <w:sz w:val="24"/>
          <w:szCs w:val="24"/>
        </w:rPr>
        <w:t>(Complainant ID 7813).</w:t>
      </w:r>
      <w:r w:rsidR="005570A0">
        <w:rPr>
          <w:rFonts w:ascii="Garamond" w:hAnsi="Garamond" w:cs="Arial"/>
          <w:sz w:val="24"/>
          <w:szCs w:val="24"/>
        </w:rPr>
        <w:t xml:space="preserve"> </w:t>
      </w:r>
      <w:r w:rsidRPr="00506706">
        <w:rPr>
          <w:rFonts w:ascii="Garamond" w:hAnsi="Garamond" w:cs="Arial"/>
          <w:sz w:val="24"/>
          <w:szCs w:val="24"/>
        </w:rPr>
        <w:t>CPD command staff reviewed Officer</w:t>
      </w:r>
      <w:r w:rsidR="00DA488C">
        <w:rPr>
          <w:rFonts w:ascii="Garamond" w:hAnsi="Garamond" w:cs="Arial"/>
          <w:sz w:val="24"/>
          <w:szCs w:val="24"/>
        </w:rPr>
        <w:t>’s</w:t>
      </w:r>
      <w:r w:rsidR="005570A0">
        <w:rPr>
          <w:rFonts w:ascii="Garamond" w:hAnsi="Garamond" w:cs="Arial"/>
          <w:sz w:val="24"/>
          <w:szCs w:val="24"/>
        </w:rPr>
        <w:t xml:space="preserve"> (</w:t>
      </w:r>
      <w:r w:rsidR="005570A0" w:rsidRPr="00506706">
        <w:rPr>
          <w:rFonts w:ascii="Garamond" w:hAnsi="Garamond" w:cs="Arial"/>
          <w:sz w:val="24"/>
          <w:szCs w:val="24"/>
        </w:rPr>
        <w:t>Officer ID 1776)</w:t>
      </w:r>
      <w:r w:rsidR="006F611B">
        <w:rPr>
          <w:rFonts w:ascii="Garamond" w:hAnsi="Garamond" w:cs="Arial"/>
          <w:sz w:val="24"/>
          <w:szCs w:val="24"/>
        </w:rPr>
        <w:t xml:space="preserve"> </w:t>
      </w:r>
      <w:r w:rsidRPr="00506706">
        <w:rPr>
          <w:rFonts w:ascii="Garamond" w:hAnsi="Garamond" w:cs="Arial"/>
          <w:sz w:val="24"/>
          <w:szCs w:val="24"/>
        </w:rPr>
        <w:t>BWC footage and exonerated Officer</w:t>
      </w:r>
      <w:r w:rsidR="00DA488C">
        <w:rPr>
          <w:rFonts w:ascii="Garamond" w:hAnsi="Garamond" w:cs="Arial"/>
          <w:sz w:val="24"/>
          <w:szCs w:val="24"/>
        </w:rPr>
        <w:t>’s</w:t>
      </w:r>
      <w:r w:rsidRPr="00506706">
        <w:rPr>
          <w:rFonts w:ascii="Garamond" w:hAnsi="Garamond" w:cs="Arial"/>
          <w:sz w:val="24"/>
          <w:szCs w:val="24"/>
        </w:rPr>
        <w:t xml:space="preserve"> </w:t>
      </w:r>
      <w:r w:rsidR="005570A0" w:rsidRPr="00506706">
        <w:rPr>
          <w:rFonts w:ascii="Garamond" w:hAnsi="Garamond" w:cs="Arial"/>
          <w:sz w:val="24"/>
          <w:szCs w:val="24"/>
        </w:rPr>
        <w:t xml:space="preserve">(Officer ID 1776) </w:t>
      </w:r>
      <w:r w:rsidRPr="00506706">
        <w:rPr>
          <w:rFonts w:ascii="Garamond" w:hAnsi="Garamond" w:cs="Arial"/>
          <w:sz w:val="24"/>
          <w:szCs w:val="24"/>
        </w:rPr>
        <w:t>intervention</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However, Officer</w:t>
      </w:r>
      <w:r w:rsidR="00DA488C">
        <w:rPr>
          <w:rFonts w:ascii="Garamond" w:hAnsi="Garamond" w:cs="Arial"/>
          <w:sz w:val="24"/>
          <w:szCs w:val="24"/>
        </w:rPr>
        <w:t xml:space="preserve">’s </w:t>
      </w:r>
      <w:r w:rsidR="005570A0" w:rsidRPr="00506706">
        <w:rPr>
          <w:rFonts w:ascii="Garamond" w:hAnsi="Garamond" w:cs="Arial"/>
          <w:sz w:val="24"/>
          <w:szCs w:val="24"/>
        </w:rPr>
        <w:t xml:space="preserve">(Officer ID 1776) </w:t>
      </w:r>
      <w:r w:rsidRPr="00506706">
        <w:rPr>
          <w:rFonts w:ascii="Garamond" w:hAnsi="Garamond" w:cs="Arial"/>
          <w:sz w:val="24"/>
          <w:szCs w:val="24"/>
        </w:rPr>
        <w:t xml:space="preserve">BWC footage recorded </w:t>
      </w:r>
      <w:r w:rsidR="00DA488C">
        <w:rPr>
          <w:rFonts w:ascii="Garamond" w:hAnsi="Garamond" w:cs="Arial"/>
          <w:sz w:val="24"/>
          <w:szCs w:val="24"/>
        </w:rPr>
        <w:t>Citizen</w:t>
      </w:r>
      <w:r w:rsidRPr="00506706">
        <w:rPr>
          <w:rFonts w:ascii="Garamond" w:hAnsi="Garamond" w:cs="Arial"/>
          <w:sz w:val="24"/>
          <w:szCs w:val="24"/>
        </w:rPr>
        <w:t xml:space="preserve"> </w:t>
      </w:r>
      <w:r w:rsidR="005570A0" w:rsidRPr="00506706">
        <w:rPr>
          <w:rFonts w:ascii="Garamond" w:hAnsi="Garamond" w:cs="Arial"/>
          <w:sz w:val="24"/>
          <w:szCs w:val="24"/>
        </w:rPr>
        <w:t xml:space="preserve">(Complainant ID 7815) </w:t>
      </w:r>
      <w:r w:rsidRPr="00506706">
        <w:rPr>
          <w:rFonts w:ascii="Garamond" w:hAnsi="Garamond" w:cs="Arial"/>
          <w:sz w:val="24"/>
          <w:szCs w:val="24"/>
        </w:rPr>
        <w:t>say, “What are you pushing me for?” and Officer</w:t>
      </w:r>
      <w:r w:rsidR="004A5B2A" w:rsidRPr="00506706">
        <w:rPr>
          <w:rFonts w:ascii="Garamond" w:hAnsi="Garamond" w:cs="Arial"/>
          <w:sz w:val="24"/>
          <w:szCs w:val="24"/>
        </w:rPr>
        <w:t xml:space="preserve"> </w:t>
      </w:r>
      <w:r w:rsidR="005570A0" w:rsidRPr="00506706">
        <w:rPr>
          <w:rFonts w:ascii="Garamond" w:hAnsi="Garamond" w:cs="Arial"/>
          <w:sz w:val="24"/>
          <w:szCs w:val="24"/>
        </w:rPr>
        <w:t xml:space="preserve">(Officer 1776) </w:t>
      </w:r>
      <w:r w:rsidRPr="00506706">
        <w:rPr>
          <w:rFonts w:ascii="Garamond" w:hAnsi="Garamond" w:cs="Arial"/>
          <w:sz w:val="24"/>
          <w:szCs w:val="24"/>
        </w:rPr>
        <w:t>reply, “Because you’re doing things you shouldn’t be doing.”  CPD staff did not report or investigate that aspect of the incident</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 xml:space="preserve">CCA issues a reminder that CPD Rules and Regulations stipulates CPD employees have an obligation to report infractions of Department regulations for further review, </w:t>
      </w:r>
      <w:proofErr w:type="gramStart"/>
      <w:r w:rsidRPr="00506706">
        <w:rPr>
          <w:rFonts w:ascii="Garamond" w:hAnsi="Garamond" w:cs="Arial"/>
          <w:sz w:val="24"/>
          <w:szCs w:val="24"/>
        </w:rPr>
        <w:t>regardless</w:t>
      </w:r>
      <w:proofErr w:type="gramEnd"/>
      <w:r w:rsidRPr="00506706">
        <w:rPr>
          <w:rFonts w:ascii="Garamond" w:hAnsi="Garamond" w:cs="Arial"/>
          <w:sz w:val="24"/>
          <w:szCs w:val="24"/>
        </w:rPr>
        <w:t xml:space="preserve"> if it was the focus of a complaint or not.</w:t>
      </w:r>
    </w:p>
    <w:p w14:paraId="33A2FF8C"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sz w:val="24"/>
          <w:szCs w:val="24"/>
        </w:rPr>
      </w:pPr>
    </w:p>
    <w:p w14:paraId="0F32717C"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r w:rsidRPr="00506706">
        <w:rPr>
          <w:rFonts w:ascii="Garamond" w:hAnsi="Garamond" w:cs="Arial"/>
          <w:b/>
          <w:bCs/>
          <w:sz w:val="24"/>
          <w:szCs w:val="24"/>
          <w:u w:val="single"/>
        </w:rPr>
        <w:t>Recommendations</w:t>
      </w:r>
    </w:p>
    <w:p w14:paraId="1D384A70"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138C5A7F" w14:textId="307D2953" w:rsidR="00FC6975" w:rsidRPr="00506706" w:rsidRDefault="00FC697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1)</w:t>
      </w:r>
      <w:r w:rsidRPr="00506706">
        <w:rPr>
          <w:rFonts w:ascii="Garamond" w:hAnsi="Garamond" w:cs="Arial"/>
          <w:sz w:val="24"/>
          <w:szCs w:val="24"/>
        </w:rPr>
        <w:tab/>
        <w:t xml:space="preserve">There was notable tension between </w:t>
      </w:r>
      <w:r w:rsidR="00DA488C">
        <w:rPr>
          <w:rFonts w:ascii="Garamond" w:hAnsi="Garamond" w:cs="Arial"/>
          <w:sz w:val="24"/>
          <w:szCs w:val="24"/>
        </w:rPr>
        <w:t>Citizen</w:t>
      </w:r>
      <w:r w:rsidR="005570A0">
        <w:rPr>
          <w:rFonts w:ascii="Garamond" w:hAnsi="Garamond" w:cs="Arial"/>
          <w:sz w:val="24"/>
          <w:szCs w:val="24"/>
        </w:rPr>
        <w:t xml:space="preserve"> </w:t>
      </w:r>
      <w:r w:rsidR="005570A0" w:rsidRPr="00506706">
        <w:rPr>
          <w:rFonts w:ascii="Garamond" w:hAnsi="Garamond" w:cs="Arial"/>
          <w:sz w:val="24"/>
          <w:szCs w:val="24"/>
        </w:rPr>
        <w:t>(Complainant ID 7815)</w:t>
      </w:r>
      <w:r w:rsidR="004A5B2A" w:rsidRPr="00506706">
        <w:rPr>
          <w:rFonts w:ascii="Garamond" w:hAnsi="Garamond" w:cs="Arial"/>
          <w:sz w:val="24"/>
          <w:szCs w:val="24"/>
        </w:rPr>
        <w:t xml:space="preserve"> </w:t>
      </w:r>
      <w:r w:rsidRPr="00506706">
        <w:rPr>
          <w:rFonts w:ascii="Garamond" w:hAnsi="Garamond" w:cs="Arial"/>
          <w:sz w:val="24"/>
          <w:szCs w:val="24"/>
        </w:rPr>
        <w:t xml:space="preserve">and Officer </w:t>
      </w:r>
      <w:proofErr w:type="spellStart"/>
      <w:r w:rsidR="00C83936" w:rsidRPr="00506706">
        <w:rPr>
          <w:rFonts w:ascii="Garamond" w:hAnsi="Garamond" w:cs="Arial"/>
          <w:sz w:val="24"/>
          <w:szCs w:val="24"/>
        </w:rPr>
        <w:t>Officer</w:t>
      </w:r>
      <w:proofErr w:type="spellEnd"/>
      <w:r w:rsidR="00C83936" w:rsidRPr="00506706">
        <w:rPr>
          <w:rFonts w:ascii="Garamond" w:hAnsi="Garamond" w:cs="Arial"/>
          <w:sz w:val="24"/>
          <w:szCs w:val="24"/>
        </w:rPr>
        <w:t xml:space="preserve"> ID 63) </w:t>
      </w:r>
      <w:r w:rsidRPr="00506706">
        <w:rPr>
          <w:rFonts w:ascii="Garamond" w:hAnsi="Garamond" w:cs="Arial"/>
          <w:sz w:val="24"/>
          <w:szCs w:val="24"/>
        </w:rPr>
        <w:t xml:space="preserve">during the pedestrian stop, due to </w:t>
      </w:r>
      <w:r w:rsidR="00DA488C">
        <w:rPr>
          <w:rFonts w:ascii="Garamond" w:hAnsi="Garamond" w:cs="Arial"/>
          <w:sz w:val="24"/>
          <w:szCs w:val="24"/>
        </w:rPr>
        <w:t>Citize</w:t>
      </w:r>
      <w:r w:rsidRPr="00506706">
        <w:rPr>
          <w:rFonts w:ascii="Garamond" w:hAnsi="Garamond" w:cs="Arial"/>
          <w:sz w:val="24"/>
          <w:szCs w:val="24"/>
        </w:rPr>
        <w:t xml:space="preserve">n’s provoking comments and Officer’s </w:t>
      </w:r>
      <w:r w:rsidR="00C83936" w:rsidRPr="00506706">
        <w:rPr>
          <w:rFonts w:ascii="Garamond" w:hAnsi="Garamond" w:cs="Arial"/>
          <w:sz w:val="24"/>
          <w:szCs w:val="24"/>
        </w:rPr>
        <w:t xml:space="preserve">(Officer ID 63) </w:t>
      </w:r>
      <w:r w:rsidRPr="00506706">
        <w:rPr>
          <w:rFonts w:ascii="Garamond" w:hAnsi="Garamond" w:cs="Arial"/>
          <w:sz w:val="24"/>
          <w:szCs w:val="24"/>
        </w:rPr>
        <w:t xml:space="preserve">responses, which escalated </w:t>
      </w:r>
      <w:r w:rsidR="00DA488C">
        <w:rPr>
          <w:rFonts w:ascii="Garamond" w:hAnsi="Garamond" w:cs="Arial"/>
          <w:sz w:val="24"/>
          <w:szCs w:val="24"/>
        </w:rPr>
        <w:t>Citize</w:t>
      </w:r>
      <w:r w:rsidRPr="00506706">
        <w:rPr>
          <w:rFonts w:ascii="Garamond" w:hAnsi="Garamond" w:cs="Arial"/>
          <w:sz w:val="24"/>
          <w:szCs w:val="24"/>
        </w:rPr>
        <w:t xml:space="preserve">n’s </w:t>
      </w:r>
      <w:r w:rsidR="00C83936" w:rsidRPr="00506706">
        <w:rPr>
          <w:rFonts w:ascii="Garamond" w:hAnsi="Garamond" w:cs="Arial"/>
          <w:sz w:val="24"/>
          <w:szCs w:val="24"/>
        </w:rPr>
        <w:t xml:space="preserve">(Complainant ID 7815) </w:t>
      </w:r>
      <w:r w:rsidRPr="00506706">
        <w:rPr>
          <w:rFonts w:ascii="Garamond" w:hAnsi="Garamond" w:cs="Arial"/>
          <w:sz w:val="24"/>
          <w:szCs w:val="24"/>
        </w:rPr>
        <w:t>antagonism</w:t>
      </w:r>
      <w:proofErr w:type="gramStart"/>
      <w:r w:rsidRPr="00506706">
        <w:rPr>
          <w:rFonts w:ascii="Garamond" w:hAnsi="Garamond" w:cs="Arial"/>
          <w:sz w:val="24"/>
          <w:szCs w:val="24"/>
        </w:rPr>
        <w:t xml:space="preserve">.  </w:t>
      </w:r>
      <w:proofErr w:type="gramEnd"/>
      <w:r w:rsidRPr="00506706">
        <w:rPr>
          <w:rFonts w:ascii="Garamond" w:hAnsi="Garamond" w:cs="Arial"/>
          <w:sz w:val="24"/>
          <w:szCs w:val="24"/>
        </w:rPr>
        <w:t>CCA recommends that Officer</w:t>
      </w:r>
      <w:r w:rsidR="00C83936">
        <w:rPr>
          <w:rFonts w:ascii="Garamond" w:hAnsi="Garamond" w:cs="Arial"/>
          <w:sz w:val="24"/>
          <w:szCs w:val="24"/>
        </w:rPr>
        <w:t xml:space="preserve"> </w:t>
      </w:r>
      <w:r w:rsidR="00C83936" w:rsidRPr="00506706">
        <w:rPr>
          <w:rFonts w:ascii="Garamond" w:hAnsi="Garamond" w:cs="Arial"/>
          <w:sz w:val="24"/>
          <w:szCs w:val="24"/>
        </w:rPr>
        <w:t>(Officer ID 63)</w:t>
      </w:r>
      <w:r w:rsidRPr="00506706">
        <w:rPr>
          <w:rFonts w:ascii="Garamond" w:hAnsi="Garamond" w:cs="Arial"/>
          <w:sz w:val="24"/>
          <w:szCs w:val="24"/>
        </w:rPr>
        <w:t xml:space="preserve"> receive additional training in de-escalation techniques to prevent similar encounters in the future.</w:t>
      </w:r>
    </w:p>
    <w:p w14:paraId="0A786945" w14:textId="77777777" w:rsidR="00FC6975" w:rsidRPr="00506706" w:rsidRDefault="00FC6975" w:rsidP="00FC6975">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p>
    <w:p w14:paraId="486B3935" w14:textId="16BF38BF" w:rsidR="00FC6975" w:rsidRDefault="00FC6975" w:rsidP="00FC6975">
      <w:pPr>
        <w:pStyle w:val="ListParagraph"/>
        <w:widowControl w:val="0"/>
        <w:numPr>
          <w:ilvl w:val="0"/>
          <w:numId w:val="21"/>
        </w:numPr>
        <w:tabs>
          <w:tab w:val="left" w:pos="16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 xml:space="preserve">CCA also recommends that CPD make a separate policy for the utilization of de-escalation techniques. This policy should further expand on the definition of de-escalation techniques, which is listed under CPD Procedure Manual § 12.545 Use of Force. The policy should, in part, explain the criticalness of an officer’s awareness to properly select and implement the proper de-escalation technique </w:t>
      </w:r>
      <w:proofErr w:type="gramStart"/>
      <w:r w:rsidRPr="00506706">
        <w:rPr>
          <w:rFonts w:ascii="Garamond" w:hAnsi="Garamond" w:cs="Arial"/>
          <w:sz w:val="24"/>
          <w:szCs w:val="24"/>
        </w:rPr>
        <w:t>in a given</w:t>
      </w:r>
      <w:proofErr w:type="gramEnd"/>
      <w:r w:rsidRPr="00506706">
        <w:rPr>
          <w:rFonts w:ascii="Garamond" w:hAnsi="Garamond" w:cs="Arial"/>
          <w:sz w:val="24"/>
          <w:szCs w:val="24"/>
        </w:rPr>
        <w:t xml:space="preserve"> situation. Additionally, there should be a renewed focus on training and simulations that can assist officers in developing better awareness in situations where de-escalation techniques would help prevent the use of force.</w:t>
      </w:r>
    </w:p>
    <w:p w14:paraId="40F0ABFD" w14:textId="42F1AC84" w:rsidR="00AB772E" w:rsidRDefault="00AB772E" w:rsidP="00AB772E">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4C742B34" w14:textId="77777777" w:rsidR="00C153C3" w:rsidRPr="00506706" w:rsidRDefault="00C153C3" w:rsidP="00AB772E">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69F66D13" w14:textId="77777777" w:rsidR="00FC6975" w:rsidRPr="00E76199" w:rsidRDefault="00FC6975" w:rsidP="00FC6975">
      <w:pPr>
        <w:pStyle w:val="ListParagraph"/>
        <w:widowControl w:val="0"/>
        <w:numPr>
          <w:ilvl w:val="0"/>
          <w:numId w:val="16"/>
        </w:numPr>
        <w:tabs>
          <w:tab w:val="left" w:pos="180"/>
        </w:tabs>
        <w:autoSpaceDE w:val="0"/>
        <w:autoSpaceDN w:val="0"/>
        <w:adjustRightInd w:val="0"/>
        <w:spacing w:after="0" w:line="240" w:lineRule="auto"/>
        <w:jc w:val="both"/>
        <w:rPr>
          <w:rFonts w:ascii="Garamond" w:hAnsi="Garamond" w:cs="Arial"/>
          <w:b/>
          <w:bCs/>
          <w:sz w:val="24"/>
          <w:szCs w:val="24"/>
        </w:rPr>
      </w:pPr>
      <w:r w:rsidRPr="00E76199">
        <w:rPr>
          <w:rFonts w:ascii="Garamond" w:hAnsi="Garamond" w:cs="Arial"/>
          <w:b/>
          <w:bCs/>
          <w:sz w:val="24"/>
          <w:szCs w:val="24"/>
        </w:rPr>
        <w:t>CCA #19184</w:t>
      </w:r>
    </w:p>
    <w:p w14:paraId="2DC36D03"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INCIDENT DATE: 12/12/2018</w:t>
      </w:r>
    </w:p>
    <w:p w14:paraId="3D39D046" w14:textId="77777777" w:rsidR="00FC6975" w:rsidRPr="00506706" w:rsidRDefault="00FC6975" w:rsidP="00FC6975">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ETS #2019-249301</w:t>
      </w:r>
    </w:p>
    <w:p w14:paraId="6DF7F281" w14:textId="77777777" w:rsidR="00FC6975" w:rsidRPr="00506706" w:rsidRDefault="00FC6975" w:rsidP="00FC6975">
      <w:pPr>
        <w:pStyle w:val="ListParagraph"/>
        <w:widowControl w:val="0"/>
        <w:autoSpaceDE w:val="0"/>
        <w:autoSpaceDN w:val="0"/>
        <w:adjustRightInd w:val="0"/>
        <w:spacing w:after="0" w:line="240" w:lineRule="auto"/>
        <w:jc w:val="both"/>
        <w:rPr>
          <w:rFonts w:ascii="Garamond" w:hAnsi="Garamond" w:cs="Arial"/>
          <w:sz w:val="24"/>
          <w:szCs w:val="24"/>
        </w:rPr>
      </w:pPr>
    </w:p>
    <w:p w14:paraId="5C1F4057"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r w:rsidRPr="00506706">
        <w:rPr>
          <w:rFonts w:ascii="Garamond" w:hAnsi="Garamond" w:cs="Arial"/>
          <w:b/>
          <w:bCs/>
          <w:sz w:val="24"/>
          <w:szCs w:val="24"/>
          <w:u w:val="single"/>
        </w:rPr>
        <w:t>Observation</w:t>
      </w:r>
    </w:p>
    <w:p w14:paraId="35F41EA6" w14:textId="77777777" w:rsidR="00FC6975" w:rsidRPr="00506706" w:rsidRDefault="00FC6975" w:rsidP="00FC6975">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456AD28A" w14:textId="3B47DAE6" w:rsidR="00FC6975" w:rsidRPr="00AB772E" w:rsidRDefault="00DA488C" w:rsidP="00AB772E">
      <w:pPr>
        <w:pStyle w:val="ListParagraph"/>
        <w:widowControl w:val="0"/>
        <w:numPr>
          <w:ilvl w:val="0"/>
          <w:numId w:val="20"/>
        </w:numPr>
        <w:tabs>
          <w:tab w:val="left" w:pos="1680"/>
        </w:tabs>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Citizens</w:t>
      </w:r>
      <w:r w:rsidR="00FC6975" w:rsidRPr="00506706">
        <w:rPr>
          <w:rFonts w:ascii="Garamond" w:hAnsi="Garamond" w:cs="Arial"/>
          <w:sz w:val="24"/>
          <w:szCs w:val="24"/>
        </w:rPr>
        <w:t xml:space="preserve"> </w:t>
      </w:r>
      <w:r w:rsidR="00C83936" w:rsidRPr="00506706">
        <w:rPr>
          <w:rFonts w:ascii="Garamond" w:hAnsi="Garamond" w:cs="Arial"/>
          <w:sz w:val="24"/>
          <w:szCs w:val="24"/>
        </w:rPr>
        <w:t xml:space="preserve">(Complainant IDs 5985 and 7857) </w:t>
      </w:r>
      <w:r w:rsidR="00FC6975" w:rsidRPr="00506706">
        <w:rPr>
          <w:rFonts w:ascii="Garamond" w:hAnsi="Garamond" w:cs="Arial"/>
          <w:sz w:val="24"/>
          <w:szCs w:val="24"/>
        </w:rPr>
        <w:t xml:space="preserve">participated in CPD’s Citizen Complaint Resolution Process (CCRP) and discussed their concerns with </w:t>
      </w:r>
      <w:r>
        <w:rPr>
          <w:rFonts w:ascii="Garamond" w:hAnsi="Garamond" w:cs="Arial"/>
          <w:sz w:val="24"/>
          <w:szCs w:val="24"/>
        </w:rPr>
        <w:t>Officers</w:t>
      </w:r>
      <w:r w:rsidR="00C83936">
        <w:rPr>
          <w:rFonts w:ascii="Garamond" w:hAnsi="Garamond" w:cs="Arial"/>
          <w:sz w:val="24"/>
          <w:szCs w:val="24"/>
        </w:rPr>
        <w:t xml:space="preserve"> </w:t>
      </w:r>
      <w:r w:rsidR="00C83936" w:rsidRPr="00506706">
        <w:rPr>
          <w:rFonts w:ascii="Garamond" w:hAnsi="Garamond" w:cs="Arial"/>
          <w:sz w:val="24"/>
          <w:szCs w:val="24"/>
        </w:rPr>
        <w:t>(Officer ID</w:t>
      </w:r>
      <w:r w:rsidR="00C83936">
        <w:rPr>
          <w:rFonts w:ascii="Garamond" w:hAnsi="Garamond" w:cs="Arial"/>
          <w:sz w:val="24"/>
          <w:szCs w:val="24"/>
        </w:rPr>
        <w:t>s</w:t>
      </w:r>
      <w:r w:rsidR="00C83936" w:rsidRPr="00506706">
        <w:rPr>
          <w:rFonts w:ascii="Garamond" w:hAnsi="Garamond" w:cs="Arial"/>
          <w:sz w:val="24"/>
          <w:szCs w:val="24"/>
        </w:rPr>
        <w:t xml:space="preserve"> 1880</w:t>
      </w:r>
      <w:r w:rsidR="00C83936">
        <w:rPr>
          <w:rFonts w:ascii="Garamond" w:hAnsi="Garamond" w:cs="Arial"/>
          <w:sz w:val="24"/>
          <w:szCs w:val="24"/>
        </w:rPr>
        <w:t>. 2169 and 2315</w:t>
      </w:r>
      <w:r w:rsidR="00C83936" w:rsidRPr="00506706">
        <w:rPr>
          <w:rFonts w:ascii="Garamond" w:hAnsi="Garamond" w:cs="Arial"/>
          <w:sz w:val="24"/>
          <w:szCs w:val="24"/>
        </w:rPr>
        <w:t>)</w:t>
      </w:r>
      <w:r w:rsidR="00C83936">
        <w:rPr>
          <w:rFonts w:ascii="Garamond" w:hAnsi="Garamond" w:cs="Arial"/>
          <w:sz w:val="24"/>
          <w:szCs w:val="24"/>
        </w:rPr>
        <w:t xml:space="preserve">. </w:t>
      </w:r>
      <w:r w:rsidR="00FC6975" w:rsidRPr="00506706">
        <w:rPr>
          <w:rFonts w:ascii="Garamond" w:hAnsi="Garamond" w:cs="Arial"/>
          <w:sz w:val="24"/>
          <w:szCs w:val="24"/>
        </w:rPr>
        <w:t>CPD command staff reviewed the complaint and CCRP discussion; the allegation of Improper Stop was Exonerated, and the allegation of Discourtesy/Unprofessional Attitude was Not Sustained.</w:t>
      </w:r>
    </w:p>
    <w:p w14:paraId="3A70D779" w14:textId="424E235B" w:rsidR="00E76199" w:rsidRDefault="00E76199" w:rsidP="00B14365">
      <w:pPr>
        <w:widowControl w:val="0"/>
        <w:tabs>
          <w:tab w:val="left" w:pos="180"/>
        </w:tabs>
        <w:autoSpaceDE w:val="0"/>
        <w:autoSpaceDN w:val="0"/>
        <w:adjustRightInd w:val="0"/>
        <w:spacing w:after="0" w:line="240" w:lineRule="auto"/>
        <w:jc w:val="both"/>
        <w:rPr>
          <w:rFonts w:ascii="Garamond" w:hAnsi="Garamond" w:cs="Arial"/>
          <w:sz w:val="24"/>
          <w:szCs w:val="24"/>
        </w:rPr>
      </w:pPr>
    </w:p>
    <w:p w14:paraId="77550444" w14:textId="77777777" w:rsidR="00C153C3" w:rsidRPr="00506706" w:rsidRDefault="00C153C3" w:rsidP="00B14365">
      <w:pPr>
        <w:widowControl w:val="0"/>
        <w:tabs>
          <w:tab w:val="left" w:pos="180"/>
        </w:tabs>
        <w:autoSpaceDE w:val="0"/>
        <w:autoSpaceDN w:val="0"/>
        <w:adjustRightInd w:val="0"/>
        <w:spacing w:after="0" w:line="240" w:lineRule="auto"/>
        <w:jc w:val="both"/>
        <w:rPr>
          <w:rFonts w:ascii="Garamond" w:hAnsi="Garamond" w:cs="Arial"/>
          <w:sz w:val="24"/>
          <w:szCs w:val="24"/>
        </w:rPr>
      </w:pPr>
    </w:p>
    <w:p w14:paraId="0080A686" w14:textId="0E0F80BD" w:rsidR="00766163" w:rsidRPr="00E76199" w:rsidRDefault="00766163" w:rsidP="00766163">
      <w:pPr>
        <w:pStyle w:val="ListParagraph"/>
        <w:widowControl w:val="0"/>
        <w:numPr>
          <w:ilvl w:val="0"/>
          <w:numId w:val="16"/>
        </w:numPr>
        <w:tabs>
          <w:tab w:val="left" w:pos="180"/>
        </w:tabs>
        <w:autoSpaceDE w:val="0"/>
        <w:autoSpaceDN w:val="0"/>
        <w:adjustRightInd w:val="0"/>
        <w:spacing w:after="0" w:line="240" w:lineRule="auto"/>
        <w:jc w:val="both"/>
        <w:rPr>
          <w:rFonts w:ascii="Garamond" w:hAnsi="Garamond" w:cs="Arial"/>
          <w:b/>
          <w:bCs/>
          <w:sz w:val="24"/>
          <w:szCs w:val="24"/>
        </w:rPr>
      </w:pPr>
      <w:r w:rsidRPr="00E76199">
        <w:rPr>
          <w:rFonts w:ascii="Garamond" w:hAnsi="Garamond" w:cs="Arial"/>
          <w:b/>
          <w:bCs/>
          <w:sz w:val="24"/>
          <w:szCs w:val="24"/>
        </w:rPr>
        <w:t>CCA #19214</w:t>
      </w:r>
    </w:p>
    <w:p w14:paraId="62811B2D" w14:textId="4118D686" w:rsidR="00766163" w:rsidRPr="00506706" w:rsidRDefault="00766163" w:rsidP="00766163">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 xml:space="preserve">INCIDENT DATE: </w:t>
      </w:r>
      <w:r w:rsidR="00892FD9" w:rsidRPr="00506706">
        <w:rPr>
          <w:rFonts w:ascii="Garamond" w:hAnsi="Garamond" w:cs="Arial"/>
          <w:sz w:val="24"/>
          <w:szCs w:val="24"/>
        </w:rPr>
        <w:t>0</w:t>
      </w:r>
      <w:r w:rsidRPr="00506706">
        <w:rPr>
          <w:rFonts w:ascii="Garamond" w:hAnsi="Garamond" w:cs="Arial"/>
          <w:sz w:val="24"/>
          <w:szCs w:val="24"/>
        </w:rPr>
        <w:t>9/20/</w:t>
      </w:r>
      <w:r w:rsidR="00892FD9" w:rsidRPr="00506706">
        <w:rPr>
          <w:rFonts w:ascii="Garamond" w:hAnsi="Garamond" w:cs="Arial"/>
          <w:sz w:val="24"/>
          <w:szCs w:val="24"/>
        </w:rPr>
        <w:t>20</w:t>
      </w:r>
      <w:r w:rsidRPr="00506706">
        <w:rPr>
          <w:rFonts w:ascii="Garamond" w:hAnsi="Garamond" w:cs="Arial"/>
          <w:sz w:val="24"/>
          <w:szCs w:val="24"/>
        </w:rPr>
        <w:t>19</w:t>
      </w:r>
    </w:p>
    <w:p w14:paraId="0DFC658B" w14:textId="0E7B4006" w:rsidR="00766163" w:rsidRPr="00506706" w:rsidRDefault="00766163" w:rsidP="00766163">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EVT #00000</w:t>
      </w:r>
      <w:r w:rsidR="00892FD9" w:rsidRPr="00506706">
        <w:rPr>
          <w:rFonts w:ascii="Garamond" w:hAnsi="Garamond" w:cs="Arial"/>
          <w:sz w:val="24"/>
          <w:szCs w:val="24"/>
        </w:rPr>
        <w:t>363</w:t>
      </w:r>
    </w:p>
    <w:p w14:paraId="76C2B30B" w14:textId="0D49B7E6" w:rsidR="00766163" w:rsidRPr="00506706" w:rsidRDefault="00766163" w:rsidP="00766163">
      <w:pPr>
        <w:pStyle w:val="ListParagraph"/>
        <w:widowControl w:val="0"/>
        <w:tabs>
          <w:tab w:val="left" w:pos="180"/>
        </w:tabs>
        <w:autoSpaceDE w:val="0"/>
        <w:autoSpaceDN w:val="0"/>
        <w:adjustRightInd w:val="0"/>
        <w:spacing w:after="0" w:line="240" w:lineRule="auto"/>
        <w:jc w:val="both"/>
        <w:rPr>
          <w:rFonts w:ascii="Garamond" w:hAnsi="Garamond" w:cs="Arial"/>
          <w:sz w:val="24"/>
          <w:szCs w:val="24"/>
        </w:rPr>
      </w:pPr>
      <w:r w:rsidRPr="00506706">
        <w:rPr>
          <w:rFonts w:ascii="Garamond" w:hAnsi="Garamond" w:cs="Arial"/>
          <w:sz w:val="24"/>
          <w:szCs w:val="24"/>
        </w:rPr>
        <w:t>IIU #19260</w:t>
      </w:r>
    </w:p>
    <w:p w14:paraId="26D03C6C" w14:textId="77777777" w:rsidR="00766163" w:rsidRPr="00506706" w:rsidRDefault="00766163" w:rsidP="00766163">
      <w:pPr>
        <w:pStyle w:val="ListParagraph"/>
        <w:widowControl w:val="0"/>
        <w:autoSpaceDE w:val="0"/>
        <w:autoSpaceDN w:val="0"/>
        <w:adjustRightInd w:val="0"/>
        <w:spacing w:after="0" w:line="240" w:lineRule="auto"/>
        <w:jc w:val="both"/>
        <w:rPr>
          <w:rFonts w:ascii="Garamond" w:hAnsi="Garamond" w:cs="Arial"/>
          <w:sz w:val="24"/>
          <w:szCs w:val="24"/>
        </w:rPr>
      </w:pPr>
    </w:p>
    <w:p w14:paraId="7FE9F26C" w14:textId="77777777" w:rsidR="00896560" w:rsidRDefault="00896560" w:rsidP="00766163">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1DAAB42F" w14:textId="2BF8B950" w:rsidR="00766163" w:rsidRPr="00506706" w:rsidRDefault="00766163" w:rsidP="00766163">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r w:rsidRPr="00506706">
        <w:rPr>
          <w:rFonts w:ascii="Garamond" w:hAnsi="Garamond" w:cs="Arial"/>
          <w:b/>
          <w:bCs/>
          <w:sz w:val="24"/>
          <w:szCs w:val="24"/>
          <w:u w:val="single"/>
        </w:rPr>
        <w:t>Recommendation</w:t>
      </w:r>
      <w:r w:rsidR="00892FD9" w:rsidRPr="00506706">
        <w:rPr>
          <w:rFonts w:ascii="Garamond" w:hAnsi="Garamond" w:cs="Arial"/>
          <w:b/>
          <w:bCs/>
          <w:sz w:val="24"/>
          <w:szCs w:val="24"/>
          <w:u w:val="single"/>
        </w:rPr>
        <w:t>s</w:t>
      </w:r>
    </w:p>
    <w:p w14:paraId="0FD7BEF5" w14:textId="62C57D4A" w:rsidR="00892FD9" w:rsidRPr="00506706" w:rsidRDefault="00892FD9" w:rsidP="00766163">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6840A0CB" w14:textId="6531C7EC" w:rsidR="00904236" w:rsidRPr="00506706" w:rsidRDefault="00892FD9" w:rsidP="00904236">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1)</w:t>
      </w:r>
      <w:r w:rsidRPr="00506706">
        <w:rPr>
          <w:rFonts w:ascii="Garamond" w:hAnsi="Garamond" w:cs="Arial"/>
          <w:sz w:val="24"/>
          <w:szCs w:val="24"/>
        </w:rPr>
        <w:tab/>
        <w:t>Officer</w:t>
      </w:r>
      <w:r w:rsidR="004A5B2A" w:rsidRPr="00506706">
        <w:rPr>
          <w:rFonts w:ascii="Garamond" w:hAnsi="Garamond" w:cs="Arial"/>
          <w:sz w:val="24"/>
          <w:szCs w:val="24"/>
        </w:rPr>
        <w:t xml:space="preserve"> </w:t>
      </w:r>
      <w:r w:rsidR="00C83936" w:rsidRPr="00506706">
        <w:rPr>
          <w:rFonts w:ascii="Garamond" w:hAnsi="Garamond" w:cs="Arial"/>
          <w:sz w:val="24"/>
          <w:szCs w:val="24"/>
        </w:rPr>
        <w:t xml:space="preserve">(Officer ID 2208) </w:t>
      </w:r>
      <w:r w:rsidRPr="00506706">
        <w:rPr>
          <w:rFonts w:ascii="Garamond" w:hAnsi="Garamond" w:cs="Arial"/>
          <w:sz w:val="24"/>
          <w:szCs w:val="24"/>
        </w:rPr>
        <w:t xml:space="preserve">initially used verbal commands with </w:t>
      </w:r>
      <w:r w:rsidR="00DA488C">
        <w:rPr>
          <w:rFonts w:ascii="Garamond" w:hAnsi="Garamond" w:cs="Arial"/>
          <w:sz w:val="24"/>
          <w:szCs w:val="24"/>
        </w:rPr>
        <w:t>Citizens</w:t>
      </w:r>
      <w:r w:rsidR="004A5B2A">
        <w:rPr>
          <w:rFonts w:ascii="Garamond" w:hAnsi="Garamond" w:cs="Arial"/>
          <w:sz w:val="24"/>
          <w:szCs w:val="24"/>
        </w:rPr>
        <w:t xml:space="preserve"> </w:t>
      </w:r>
      <w:r w:rsidR="00C83936" w:rsidRPr="00506706">
        <w:rPr>
          <w:rFonts w:ascii="Garamond" w:hAnsi="Garamond" w:cs="Arial"/>
          <w:sz w:val="24"/>
          <w:szCs w:val="24"/>
        </w:rPr>
        <w:t>(Complainant ID 7898</w:t>
      </w:r>
      <w:r w:rsidR="00C83936">
        <w:rPr>
          <w:rFonts w:ascii="Garamond" w:hAnsi="Garamond" w:cs="Arial"/>
          <w:sz w:val="24"/>
          <w:szCs w:val="24"/>
        </w:rPr>
        <w:t xml:space="preserve"> and 7899</w:t>
      </w:r>
      <w:r w:rsidR="00C83936" w:rsidRPr="00506706">
        <w:rPr>
          <w:rFonts w:ascii="Garamond" w:hAnsi="Garamond" w:cs="Arial"/>
          <w:sz w:val="24"/>
          <w:szCs w:val="24"/>
        </w:rPr>
        <w:t xml:space="preserve">) </w:t>
      </w:r>
      <w:r w:rsidRPr="00506706">
        <w:rPr>
          <w:rFonts w:ascii="Garamond" w:hAnsi="Garamond" w:cs="Arial"/>
          <w:sz w:val="24"/>
          <w:szCs w:val="24"/>
        </w:rPr>
        <w:t xml:space="preserve">as an attempt to gain control. However, when </w:t>
      </w:r>
      <w:r w:rsidR="009E6FC7">
        <w:rPr>
          <w:rFonts w:ascii="Garamond" w:hAnsi="Garamond" w:cs="Arial"/>
          <w:sz w:val="24"/>
          <w:szCs w:val="24"/>
        </w:rPr>
        <w:t xml:space="preserve">Citizens </w:t>
      </w:r>
      <w:r w:rsidR="00C83936" w:rsidRPr="00506706">
        <w:rPr>
          <w:rFonts w:ascii="Garamond" w:hAnsi="Garamond" w:cs="Arial"/>
          <w:sz w:val="24"/>
          <w:szCs w:val="24"/>
        </w:rPr>
        <w:t>(Complainant ID 7898</w:t>
      </w:r>
      <w:r w:rsidR="00C83936">
        <w:rPr>
          <w:rFonts w:ascii="Garamond" w:hAnsi="Garamond" w:cs="Arial"/>
          <w:sz w:val="24"/>
          <w:szCs w:val="24"/>
        </w:rPr>
        <w:t xml:space="preserve"> and 7899</w:t>
      </w:r>
      <w:r w:rsidR="00C83936" w:rsidRPr="00506706">
        <w:rPr>
          <w:rFonts w:ascii="Garamond" w:hAnsi="Garamond" w:cs="Arial"/>
          <w:sz w:val="24"/>
          <w:szCs w:val="24"/>
        </w:rPr>
        <w:t xml:space="preserve">) </w:t>
      </w:r>
      <w:r w:rsidRPr="00506706">
        <w:rPr>
          <w:rFonts w:ascii="Garamond" w:hAnsi="Garamond" w:cs="Arial"/>
          <w:sz w:val="24"/>
          <w:szCs w:val="24"/>
        </w:rPr>
        <w:t xml:space="preserve">showed verbal frustration, Officer </w:t>
      </w:r>
      <w:r w:rsidR="00C83936" w:rsidRPr="00506706">
        <w:rPr>
          <w:rFonts w:ascii="Garamond" w:hAnsi="Garamond" w:cs="Arial"/>
          <w:sz w:val="24"/>
          <w:szCs w:val="24"/>
        </w:rPr>
        <w:t xml:space="preserve">(Officer ID 2208) </w:t>
      </w:r>
      <w:r w:rsidRPr="00506706">
        <w:rPr>
          <w:rFonts w:ascii="Garamond" w:hAnsi="Garamond" w:cs="Arial"/>
          <w:sz w:val="24"/>
          <w:szCs w:val="24"/>
        </w:rPr>
        <w:t xml:space="preserve">failed to use de-escalation techniques. Instead, Officer </w:t>
      </w:r>
      <w:r w:rsidR="00C83936" w:rsidRPr="00506706">
        <w:rPr>
          <w:rFonts w:ascii="Garamond" w:hAnsi="Garamond" w:cs="Arial"/>
          <w:sz w:val="24"/>
          <w:szCs w:val="24"/>
        </w:rPr>
        <w:t xml:space="preserve">(Officer ID 2208) </w:t>
      </w:r>
      <w:r w:rsidRPr="00506706">
        <w:rPr>
          <w:rFonts w:ascii="Garamond" w:hAnsi="Garamond" w:cs="Arial"/>
          <w:sz w:val="24"/>
          <w:szCs w:val="24"/>
        </w:rPr>
        <w:t xml:space="preserve">escalated the situation when he initiated unnecessary force by verbally challenging, chest bumping, and pushing </w:t>
      </w:r>
      <w:r w:rsidR="009E6FC7">
        <w:rPr>
          <w:rFonts w:ascii="Garamond" w:hAnsi="Garamond" w:cs="Arial"/>
          <w:sz w:val="24"/>
          <w:szCs w:val="24"/>
        </w:rPr>
        <w:t>Citizen</w:t>
      </w:r>
      <w:r w:rsidR="002B1045" w:rsidRPr="00506706">
        <w:rPr>
          <w:rFonts w:ascii="Garamond" w:hAnsi="Garamond" w:cs="Arial"/>
          <w:sz w:val="24"/>
          <w:szCs w:val="24"/>
        </w:rPr>
        <w:t xml:space="preserve"> </w:t>
      </w:r>
      <w:r w:rsidR="00C83936" w:rsidRPr="00506706">
        <w:rPr>
          <w:rFonts w:ascii="Garamond" w:hAnsi="Garamond" w:cs="Arial"/>
          <w:sz w:val="24"/>
          <w:szCs w:val="24"/>
        </w:rPr>
        <w:t>(Complainant ID 7898)</w:t>
      </w:r>
      <w:r w:rsidR="00C83936">
        <w:rPr>
          <w:rFonts w:ascii="Garamond" w:hAnsi="Garamond" w:cs="Arial"/>
          <w:sz w:val="24"/>
          <w:szCs w:val="24"/>
        </w:rPr>
        <w:t xml:space="preserve"> </w:t>
      </w:r>
      <w:r w:rsidRPr="00506706">
        <w:rPr>
          <w:rFonts w:ascii="Garamond" w:hAnsi="Garamond" w:cs="Arial"/>
          <w:sz w:val="24"/>
          <w:szCs w:val="24"/>
        </w:rPr>
        <w:t xml:space="preserve">backward. This case should be utilized as an example of how improper tactics can lead to escalation in any type of encounter. CCA recommends that Officer </w:t>
      </w:r>
      <w:r w:rsidR="00C83936" w:rsidRPr="00506706">
        <w:rPr>
          <w:rFonts w:ascii="Garamond" w:hAnsi="Garamond" w:cs="Arial"/>
          <w:sz w:val="24"/>
          <w:szCs w:val="24"/>
        </w:rPr>
        <w:t xml:space="preserve">(Officer ID 2208) </w:t>
      </w:r>
      <w:r w:rsidRPr="00506706">
        <w:rPr>
          <w:rFonts w:ascii="Garamond" w:hAnsi="Garamond" w:cs="Arial"/>
          <w:sz w:val="24"/>
          <w:szCs w:val="24"/>
        </w:rPr>
        <w:t xml:space="preserve">receive additional training in the utilization of de-escalation techniques and customer service skills </w:t>
      </w:r>
      <w:proofErr w:type="gramStart"/>
      <w:r w:rsidRPr="00506706">
        <w:rPr>
          <w:rFonts w:ascii="Garamond" w:hAnsi="Garamond" w:cs="Arial"/>
          <w:sz w:val="24"/>
          <w:szCs w:val="24"/>
        </w:rPr>
        <w:t>in order to</w:t>
      </w:r>
      <w:proofErr w:type="gramEnd"/>
      <w:r w:rsidRPr="00506706">
        <w:rPr>
          <w:rFonts w:ascii="Garamond" w:hAnsi="Garamond" w:cs="Arial"/>
          <w:sz w:val="24"/>
          <w:szCs w:val="24"/>
        </w:rPr>
        <w:t xml:space="preserve"> prevent similar incidents from occurring in the future.  </w:t>
      </w:r>
    </w:p>
    <w:p w14:paraId="5A07B9DB" w14:textId="77777777" w:rsidR="00904236" w:rsidRPr="00506706" w:rsidRDefault="00904236" w:rsidP="00904236">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p>
    <w:p w14:paraId="4D647A3D" w14:textId="3A30861A" w:rsidR="00892FD9" w:rsidRDefault="00892FD9" w:rsidP="00904236">
      <w:pPr>
        <w:widowControl w:val="0"/>
        <w:tabs>
          <w:tab w:val="left" w:pos="1680"/>
        </w:tabs>
        <w:autoSpaceDE w:val="0"/>
        <w:autoSpaceDN w:val="0"/>
        <w:adjustRightInd w:val="0"/>
        <w:spacing w:after="0" w:line="240" w:lineRule="auto"/>
        <w:ind w:left="1080" w:hanging="360"/>
        <w:jc w:val="both"/>
        <w:rPr>
          <w:rFonts w:ascii="Garamond" w:hAnsi="Garamond" w:cs="Arial"/>
          <w:sz w:val="24"/>
          <w:szCs w:val="24"/>
        </w:rPr>
      </w:pPr>
      <w:r w:rsidRPr="00506706">
        <w:rPr>
          <w:rFonts w:ascii="Garamond" w:hAnsi="Garamond" w:cs="Arial"/>
          <w:sz w:val="24"/>
          <w:szCs w:val="24"/>
        </w:rPr>
        <w:t>2)</w:t>
      </w:r>
      <w:r w:rsidRPr="00506706">
        <w:rPr>
          <w:rFonts w:ascii="Garamond" w:hAnsi="Garamond" w:cs="Arial"/>
          <w:sz w:val="24"/>
          <w:szCs w:val="24"/>
        </w:rPr>
        <w:tab/>
        <w:t xml:space="preserve">CCA also recommends that CPD make a separate policy for the utilization of de-escalation techniques. This policy should further expand on the definition of de-escalation techniques, which is listed under CPD Procedure Manual § 12.545 Use of Force. The policy should, in part, explain the criticalness of an officer’s awareness to properly select and implement the proper de-escalation technique </w:t>
      </w:r>
      <w:proofErr w:type="gramStart"/>
      <w:r w:rsidRPr="00506706">
        <w:rPr>
          <w:rFonts w:ascii="Garamond" w:hAnsi="Garamond" w:cs="Arial"/>
          <w:sz w:val="24"/>
          <w:szCs w:val="24"/>
        </w:rPr>
        <w:t>in a given</w:t>
      </w:r>
      <w:proofErr w:type="gramEnd"/>
      <w:r w:rsidRPr="00506706">
        <w:rPr>
          <w:rFonts w:ascii="Garamond" w:hAnsi="Garamond" w:cs="Arial"/>
          <w:sz w:val="24"/>
          <w:szCs w:val="24"/>
        </w:rPr>
        <w:t xml:space="preserve"> situation. Additionally, there should be a renewed focus on training and simulations that can assist officers in developing better awareness in situations where de-escalation techniques would help prevent the use of force.</w:t>
      </w:r>
    </w:p>
    <w:p w14:paraId="722C171C" w14:textId="6F9F3508" w:rsidR="00A7329A" w:rsidRPr="00122D63" w:rsidRDefault="00A7329A" w:rsidP="00122D63">
      <w:pPr>
        <w:rPr>
          <w:rFonts w:ascii="Garamond" w:hAnsi="Garamond" w:cs="Arial"/>
          <w:sz w:val="24"/>
          <w:szCs w:val="24"/>
        </w:rPr>
      </w:pPr>
    </w:p>
    <w:p w14:paraId="222B6ECC" w14:textId="77777777" w:rsidR="00122D63" w:rsidRPr="00506706" w:rsidRDefault="00122D63" w:rsidP="00122D63">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533CD466" w14:textId="77777777" w:rsidR="00A7329A" w:rsidRPr="00506706" w:rsidRDefault="00A7329A" w:rsidP="00A7329A">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61314412" w14:textId="77777777" w:rsidR="00122D63" w:rsidRPr="00122D63" w:rsidRDefault="00122D63" w:rsidP="00122D63">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74FCCD7A" w14:textId="77777777" w:rsidR="00122D63" w:rsidRPr="00122D63" w:rsidRDefault="00122D63" w:rsidP="00122D63">
      <w:pPr>
        <w:pStyle w:val="ListParagraph"/>
        <w:widowControl w:val="0"/>
        <w:tabs>
          <w:tab w:val="left" w:pos="1680"/>
        </w:tabs>
        <w:autoSpaceDE w:val="0"/>
        <w:autoSpaceDN w:val="0"/>
        <w:adjustRightInd w:val="0"/>
        <w:spacing w:after="0" w:line="240" w:lineRule="auto"/>
        <w:ind w:left="1080"/>
        <w:jc w:val="both"/>
        <w:rPr>
          <w:rFonts w:ascii="Garamond" w:hAnsi="Garamond" w:cs="Arial"/>
          <w:sz w:val="24"/>
          <w:szCs w:val="24"/>
        </w:rPr>
      </w:pPr>
    </w:p>
    <w:p w14:paraId="0A246E1C" w14:textId="7B29E5D9" w:rsidR="00A7329A" w:rsidRDefault="00A7329A" w:rsidP="00A7329A">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1163AF25" w14:textId="77777777" w:rsidR="00122D63" w:rsidRPr="00506706" w:rsidRDefault="00122D63" w:rsidP="00A7329A">
      <w:pPr>
        <w:widowControl w:val="0"/>
        <w:tabs>
          <w:tab w:val="left" w:pos="1680"/>
        </w:tabs>
        <w:autoSpaceDE w:val="0"/>
        <w:autoSpaceDN w:val="0"/>
        <w:adjustRightInd w:val="0"/>
        <w:spacing w:after="0" w:line="240" w:lineRule="auto"/>
        <w:ind w:left="720"/>
        <w:jc w:val="both"/>
        <w:rPr>
          <w:rFonts w:ascii="Garamond" w:hAnsi="Garamond" w:cs="Arial"/>
          <w:b/>
          <w:bCs/>
          <w:sz w:val="24"/>
          <w:szCs w:val="24"/>
          <w:u w:val="single"/>
        </w:rPr>
      </w:pPr>
    </w:p>
    <w:p w14:paraId="005F7C15" w14:textId="363230F2" w:rsidR="00056BEF" w:rsidRPr="00506706" w:rsidRDefault="00056BEF" w:rsidP="00904236">
      <w:pPr>
        <w:rPr>
          <w:rFonts w:ascii="Garamond" w:hAnsi="Garamond" w:cstheme="minorHAnsi"/>
          <w:sz w:val="24"/>
          <w:szCs w:val="24"/>
        </w:rPr>
      </w:pPr>
    </w:p>
    <w:sectPr w:rsidR="00056BEF" w:rsidRPr="00506706" w:rsidSect="004029D7">
      <w:headerReference w:type="default" r:id="rId12"/>
      <w:footerReference w:type="default" r:id="rId13"/>
      <w:pgSz w:w="12240" w:h="15840"/>
      <w:pgMar w:top="1152" w:right="720" w:bottom="1152"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D74E" w14:textId="77777777" w:rsidR="00CE2252" w:rsidRDefault="00CE2252" w:rsidP="006E64E2">
      <w:pPr>
        <w:spacing w:after="0" w:line="240" w:lineRule="auto"/>
      </w:pPr>
      <w:r>
        <w:separator/>
      </w:r>
    </w:p>
  </w:endnote>
  <w:endnote w:type="continuationSeparator" w:id="0">
    <w:p w14:paraId="40DB219C" w14:textId="77777777" w:rsidR="00CE2252" w:rsidRDefault="00CE2252" w:rsidP="006E64E2">
      <w:pPr>
        <w:spacing w:after="0" w:line="240" w:lineRule="auto"/>
      </w:pPr>
      <w:r>
        <w:continuationSeparator/>
      </w:r>
    </w:p>
  </w:endnote>
  <w:endnote w:type="continuationNotice" w:id="1">
    <w:p w14:paraId="2AA5AA62" w14:textId="77777777" w:rsidR="00CE2252" w:rsidRDefault="00CE2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364948"/>
      <w:docPartObj>
        <w:docPartGallery w:val="Page Numbers (Bottom of Page)"/>
        <w:docPartUnique/>
      </w:docPartObj>
    </w:sdtPr>
    <w:sdtEndPr>
      <w:rPr>
        <w:rFonts w:ascii="Garamond" w:hAnsi="Garamond"/>
        <w:noProof/>
      </w:rPr>
    </w:sdtEndPr>
    <w:sdtContent>
      <w:p w14:paraId="4449ECA1" w14:textId="0BC67A9C" w:rsidR="00913088" w:rsidRDefault="00913088">
        <w:pPr>
          <w:pStyle w:val="Footer"/>
          <w:jc w:val="center"/>
        </w:pPr>
        <w:r>
          <w:rPr>
            <w:noProof/>
          </w:rPr>
          <mc:AlternateContent>
            <mc:Choice Requires="wps">
              <w:drawing>
                <wp:inline distT="0" distB="0" distL="0" distR="0" wp14:anchorId="5084400E" wp14:editId="26A456FD">
                  <wp:extent cx="5467350" cy="54610"/>
                  <wp:effectExtent l="9525" t="19050" r="9525" b="12065"/>
                  <wp:docPr id="6" name="Flowchart: Decisi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2D2F412" id="_x0000_t110" coordsize="21600,21600" o:spt="110" path="m10800,l,10800,10800,21600,21600,10800xe">
                  <v:stroke joinstyle="miter"/>
                  <v:path gradientshapeok="t" o:connecttype="rect" textboxrect="5400,5400,16200,16200"/>
                </v:shapetype>
                <v:shape id="Flowchart: Decision 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qUOnNCgCAABSBAAADgAAAAAAAAAAAAAAAAAuAgAAZHJzL2Uyb0RvYy54&#10;bWxQSwECLQAUAAYACAAAACEAIuX8+dkAAAADAQAADwAAAAAAAAAAAAAAAACCBAAAZHJzL2Rvd25y&#10;ZXYueG1sUEsFBgAAAAAEAAQA8wAAAIgFAAAAAA==&#10;" fillcolor="black">
                  <w10:anchorlock/>
                </v:shape>
              </w:pict>
            </mc:Fallback>
          </mc:AlternateContent>
        </w:r>
      </w:p>
      <w:p w14:paraId="085AEFDE" w14:textId="2CA6E811" w:rsidR="00A1170C" w:rsidRPr="004029D7" w:rsidRDefault="00913088" w:rsidP="0093754A">
        <w:pPr>
          <w:pStyle w:val="Footer"/>
          <w:jc w:val="center"/>
          <w:rPr>
            <w:rFonts w:ascii="Garamond" w:hAnsi="Garamond"/>
          </w:rPr>
        </w:pPr>
        <w:r w:rsidRPr="004029D7">
          <w:rPr>
            <w:rFonts w:ascii="Garamond" w:hAnsi="Garamond"/>
          </w:rPr>
          <w:fldChar w:fldCharType="begin"/>
        </w:r>
        <w:r w:rsidRPr="004029D7">
          <w:rPr>
            <w:rFonts w:ascii="Garamond" w:hAnsi="Garamond"/>
          </w:rPr>
          <w:instrText xml:space="preserve"> PAGE    \* MERGEFORMAT </w:instrText>
        </w:r>
        <w:r w:rsidRPr="004029D7">
          <w:rPr>
            <w:rFonts w:ascii="Garamond" w:hAnsi="Garamond"/>
          </w:rPr>
          <w:fldChar w:fldCharType="separate"/>
        </w:r>
        <w:r w:rsidRPr="004029D7">
          <w:rPr>
            <w:rFonts w:ascii="Garamond" w:hAnsi="Garamond"/>
            <w:noProof/>
          </w:rPr>
          <w:t>2</w:t>
        </w:r>
        <w:r w:rsidRPr="004029D7">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85F1" w14:textId="77777777" w:rsidR="00CE2252" w:rsidRDefault="00CE2252" w:rsidP="006E64E2">
      <w:pPr>
        <w:spacing w:after="0" w:line="240" w:lineRule="auto"/>
      </w:pPr>
      <w:r>
        <w:separator/>
      </w:r>
    </w:p>
  </w:footnote>
  <w:footnote w:type="continuationSeparator" w:id="0">
    <w:p w14:paraId="006628DF" w14:textId="77777777" w:rsidR="00CE2252" w:rsidRDefault="00CE2252" w:rsidP="006E64E2">
      <w:pPr>
        <w:spacing w:after="0" w:line="240" w:lineRule="auto"/>
      </w:pPr>
      <w:r>
        <w:continuationSeparator/>
      </w:r>
    </w:p>
  </w:footnote>
  <w:footnote w:type="continuationNotice" w:id="1">
    <w:p w14:paraId="6431FC30" w14:textId="77777777" w:rsidR="00CE2252" w:rsidRDefault="00CE2252">
      <w:pPr>
        <w:spacing w:after="0" w:line="240" w:lineRule="auto"/>
      </w:pPr>
    </w:p>
  </w:footnote>
  <w:footnote w:id="2">
    <w:p w14:paraId="5A1EE1FE" w14:textId="77777777" w:rsidR="00FF6055" w:rsidRPr="00B14365" w:rsidRDefault="00FF6055" w:rsidP="00FF6055">
      <w:pPr>
        <w:pStyle w:val="FootnoteText"/>
        <w:rPr>
          <w:rFonts w:ascii="Garamond" w:hAnsi="Garamond"/>
        </w:rPr>
      </w:pPr>
      <w:r w:rsidRPr="00B14365">
        <w:rPr>
          <w:rStyle w:val="FootnoteReference"/>
          <w:rFonts w:ascii="Garamond" w:hAnsi="Garamond"/>
        </w:rPr>
        <w:footnoteRef/>
      </w:r>
      <w:r w:rsidRPr="00B14365">
        <w:rPr>
          <w:rFonts w:ascii="Garamond" w:hAnsi="Garamond"/>
        </w:rPr>
        <w:t xml:space="preserve"> As reported by CPD to CCA as well as received by CCA directly.</w:t>
      </w:r>
    </w:p>
  </w:footnote>
  <w:footnote w:id="3">
    <w:p w14:paraId="5A0A9449" w14:textId="3D57B043" w:rsidR="00B7048C" w:rsidRDefault="00B7048C" w:rsidP="009C2283">
      <w:pPr>
        <w:pStyle w:val="FootnoteText"/>
      </w:pPr>
      <w:r>
        <w:rPr>
          <w:rStyle w:val="FootnoteReference"/>
        </w:rPr>
        <w:footnoteRef/>
      </w:r>
      <w:r>
        <w:t xml:space="preserve"> </w:t>
      </w:r>
      <w:r>
        <w:rPr>
          <w:rFonts w:ascii="Garamond" w:hAnsi="Garamond"/>
        </w:rPr>
        <w:t>18059NJ</w:t>
      </w:r>
      <w:r w:rsidRPr="0056443E">
        <w:rPr>
          <w:rFonts w:ascii="Garamond" w:hAnsi="Garamond"/>
        </w:rPr>
        <w:t xml:space="preserve"> was </w:t>
      </w:r>
      <w:r>
        <w:rPr>
          <w:rFonts w:ascii="Garamond" w:hAnsi="Garamond"/>
        </w:rPr>
        <w:t xml:space="preserve">a complaint </w:t>
      </w:r>
      <w:r w:rsidRPr="0056443E">
        <w:rPr>
          <w:rFonts w:ascii="Garamond" w:hAnsi="Garamond"/>
        </w:rPr>
        <w:t>against a Citizen on Patrol</w:t>
      </w:r>
    </w:p>
  </w:footnote>
  <w:footnote w:id="4">
    <w:p w14:paraId="4685D422" w14:textId="33BB6863" w:rsidR="00AA2E1B" w:rsidRDefault="00AA2E1B">
      <w:pPr>
        <w:pStyle w:val="FootnoteText"/>
      </w:pPr>
      <w:r>
        <w:rPr>
          <w:rStyle w:val="FootnoteReference"/>
        </w:rPr>
        <w:footnoteRef/>
      </w:r>
      <w:r>
        <w:t xml:space="preserve"> </w:t>
      </w:r>
      <w:r w:rsidRPr="00954D24">
        <w:rPr>
          <w:rFonts w:ascii="Garamond" w:hAnsi="Garamond"/>
        </w:rPr>
        <w:t xml:space="preserve">Circumstances in this table correspond to </w:t>
      </w:r>
      <w:r w:rsidR="00DB3E49" w:rsidRPr="00954D24">
        <w:rPr>
          <w:rFonts w:ascii="Garamond" w:hAnsi="Garamond"/>
        </w:rPr>
        <w:t>complaints</w:t>
      </w:r>
      <w:r w:rsidRPr="00954D24">
        <w:rPr>
          <w:rFonts w:ascii="Garamond" w:hAnsi="Garamond"/>
        </w:rPr>
        <w:t xml:space="preserve"> that </w:t>
      </w:r>
      <w:r w:rsidR="00DB3E49" w:rsidRPr="00954D24">
        <w:rPr>
          <w:rFonts w:ascii="Garamond" w:hAnsi="Garamond"/>
        </w:rPr>
        <w:t>met CCA’s criteria for investigation</w:t>
      </w:r>
      <w:r w:rsidR="00954D24" w:rsidRPr="00954D24">
        <w:rPr>
          <w:rFonts w:ascii="Garamond" w:hAnsi="Garamond"/>
        </w:rPr>
        <w:t xml:space="preserve">. </w:t>
      </w:r>
      <w:r w:rsidR="00DB3E49" w:rsidRPr="00954D24">
        <w:rPr>
          <w:rFonts w:ascii="Garamond" w:hAnsi="Garamond"/>
        </w:rPr>
        <w:t>CCA opened</w:t>
      </w:r>
      <w:r w:rsidR="00954D24" w:rsidRPr="00954D24">
        <w:rPr>
          <w:rFonts w:ascii="Garamond" w:hAnsi="Garamond"/>
        </w:rPr>
        <w:t xml:space="preserve"> such cases</w:t>
      </w:r>
      <w:r w:rsidR="00DB3E49" w:rsidRPr="00954D24">
        <w:rPr>
          <w:rFonts w:ascii="Garamond" w:hAnsi="Garamond"/>
        </w:rPr>
        <w:t xml:space="preserve"> </w:t>
      </w:r>
      <w:r w:rsidR="00AA6419" w:rsidRPr="00954D24">
        <w:rPr>
          <w:rFonts w:ascii="Garamond" w:hAnsi="Garamond"/>
        </w:rPr>
        <w:t>for investigation</w:t>
      </w:r>
      <w:r w:rsidR="00954D24">
        <w:rPr>
          <w:rFonts w:ascii="Garamond" w:hAnsi="Garamond"/>
        </w:rPr>
        <w:t xml:space="preserve"> during </w:t>
      </w:r>
      <w:r w:rsidR="006E3A35">
        <w:rPr>
          <w:rFonts w:ascii="Garamond" w:hAnsi="Garamond"/>
        </w:rPr>
        <w:t xml:space="preserve">the </w:t>
      </w:r>
      <w:r w:rsidR="00FA24FD">
        <w:rPr>
          <w:rFonts w:ascii="Garamond" w:hAnsi="Garamond"/>
        </w:rPr>
        <w:t>corresponding calendar years provided in this table</w:t>
      </w:r>
      <w:r w:rsidR="00DB3E49" w:rsidRPr="00954D24">
        <w:rPr>
          <w:rFonts w:ascii="Garamond" w:hAnsi="Garamond"/>
        </w:rPr>
        <w:t>.</w:t>
      </w:r>
      <w:r w:rsidR="002308DE">
        <w:t xml:space="preserve"> </w:t>
      </w:r>
    </w:p>
  </w:footnote>
  <w:footnote w:id="5">
    <w:p w14:paraId="617C72A2" w14:textId="3C3158A2" w:rsidR="00FA24FD" w:rsidRDefault="00FA24FD">
      <w:pPr>
        <w:pStyle w:val="FootnoteText"/>
      </w:pPr>
      <w:r>
        <w:rPr>
          <w:rStyle w:val="FootnoteReference"/>
        </w:rPr>
        <w:footnoteRef/>
      </w:r>
      <w:r>
        <w:t xml:space="preserve"> </w:t>
      </w:r>
      <w:r w:rsidRPr="00954D24">
        <w:rPr>
          <w:rFonts w:ascii="Garamond" w:hAnsi="Garamond"/>
        </w:rPr>
        <w:t xml:space="preserve">Circumstances in this table correspond to complaints that </w:t>
      </w:r>
      <w:r w:rsidR="00FD129C">
        <w:rPr>
          <w:rFonts w:ascii="Garamond" w:hAnsi="Garamond"/>
        </w:rPr>
        <w:t>did not meet</w:t>
      </w:r>
      <w:r w:rsidRPr="00954D24">
        <w:rPr>
          <w:rFonts w:ascii="Garamond" w:hAnsi="Garamond"/>
        </w:rPr>
        <w:t xml:space="preserve"> CCA’s criteria for investigation. CCA </w:t>
      </w:r>
      <w:r w:rsidR="00FD129C">
        <w:rPr>
          <w:rFonts w:ascii="Garamond" w:hAnsi="Garamond"/>
        </w:rPr>
        <w:t>referred such cases to CPD</w:t>
      </w:r>
      <w:r>
        <w:rPr>
          <w:rFonts w:ascii="Garamond" w:hAnsi="Garamond"/>
        </w:rPr>
        <w:t xml:space="preserve"> during</w:t>
      </w:r>
      <w:r w:rsidR="006E3A35">
        <w:rPr>
          <w:rFonts w:ascii="Garamond" w:hAnsi="Garamond"/>
        </w:rPr>
        <w:t xml:space="preserve"> the</w:t>
      </w:r>
      <w:r>
        <w:rPr>
          <w:rFonts w:ascii="Garamond" w:hAnsi="Garamond"/>
        </w:rPr>
        <w:t xml:space="preserve"> corresponding calendar years provided in this table</w:t>
      </w:r>
      <w:r w:rsidRPr="00954D24">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8222" w14:textId="77777777" w:rsidR="00CE2252" w:rsidRDefault="00CE2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9DC"/>
    <w:multiLevelType w:val="hybridMultilevel"/>
    <w:tmpl w:val="E6FCCD84"/>
    <w:lvl w:ilvl="0" w:tplc="EF7E4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E6BE7"/>
    <w:multiLevelType w:val="hybridMultilevel"/>
    <w:tmpl w:val="A614C526"/>
    <w:lvl w:ilvl="0" w:tplc="75F6D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00A5D"/>
    <w:multiLevelType w:val="hybridMultilevel"/>
    <w:tmpl w:val="9A227D32"/>
    <w:lvl w:ilvl="0" w:tplc="E6305882">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0202AD"/>
    <w:multiLevelType w:val="hybridMultilevel"/>
    <w:tmpl w:val="5C6024AC"/>
    <w:lvl w:ilvl="0" w:tplc="0178B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27828"/>
    <w:multiLevelType w:val="hybridMultilevel"/>
    <w:tmpl w:val="4F6C6274"/>
    <w:lvl w:ilvl="0" w:tplc="A622E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17FA9"/>
    <w:multiLevelType w:val="hybridMultilevel"/>
    <w:tmpl w:val="60AC12E2"/>
    <w:lvl w:ilvl="0" w:tplc="7C5C3E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ED75FE"/>
    <w:multiLevelType w:val="hybridMultilevel"/>
    <w:tmpl w:val="1BE219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A6CE4"/>
    <w:multiLevelType w:val="hybridMultilevel"/>
    <w:tmpl w:val="1C4AB96A"/>
    <w:lvl w:ilvl="0" w:tplc="89DC3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3A5FFF"/>
    <w:multiLevelType w:val="hybridMultilevel"/>
    <w:tmpl w:val="0776851C"/>
    <w:lvl w:ilvl="0" w:tplc="DD6E64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97C24"/>
    <w:multiLevelType w:val="hybridMultilevel"/>
    <w:tmpl w:val="77CADE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C23DCC"/>
    <w:multiLevelType w:val="hybridMultilevel"/>
    <w:tmpl w:val="C31C8814"/>
    <w:lvl w:ilvl="0" w:tplc="8040B1BE">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A59FE"/>
    <w:multiLevelType w:val="hybridMultilevel"/>
    <w:tmpl w:val="1E0E514A"/>
    <w:lvl w:ilvl="0" w:tplc="11DA2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BE5E35"/>
    <w:multiLevelType w:val="hybridMultilevel"/>
    <w:tmpl w:val="AECAE718"/>
    <w:lvl w:ilvl="0" w:tplc="150A9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C2D11"/>
    <w:multiLevelType w:val="hybridMultilevel"/>
    <w:tmpl w:val="6464E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F95FE2"/>
    <w:multiLevelType w:val="hybridMultilevel"/>
    <w:tmpl w:val="FF74B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F070A"/>
    <w:multiLevelType w:val="hybridMultilevel"/>
    <w:tmpl w:val="0776851C"/>
    <w:lvl w:ilvl="0" w:tplc="DD6E64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C3746"/>
    <w:multiLevelType w:val="hybridMultilevel"/>
    <w:tmpl w:val="666E1AFA"/>
    <w:lvl w:ilvl="0" w:tplc="C242E00A">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95EC6"/>
    <w:multiLevelType w:val="hybridMultilevel"/>
    <w:tmpl w:val="0B96E1C4"/>
    <w:lvl w:ilvl="0" w:tplc="CAF0FD28">
      <w:start w:val="1"/>
      <w:numFmt w:val="decimal"/>
      <w:lvlText w:val="%1."/>
      <w:lvlJc w:val="left"/>
      <w:pPr>
        <w:ind w:left="1440" w:hanging="72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6C70A8"/>
    <w:multiLevelType w:val="hybridMultilevel"/>
    <w:tmpl w:val="BA6681C8"/>
    <w:lvl w:ilvl="0" w:tplc="6360CB32">
      <w:start w:val="7"/>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5A2A28"/>
    <w:multiLevelType w:val="hybridMultilevel"/>
    <w:tmpl w:val="F6441F00"/>
    <w:lvl w:ilvl="0" w:tplc="9788E84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72B0C"/>
    <w:multiLevelType w:val="hybridMultilevel"/>
    <w:tmpl w:val="5E1CE002"/>
    <w:lvl w:ilvl="0" w:tplc="C762936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92F0E"/>
    <w:multiLevelType w:val="hybridMultilevel"/>
    <w:tmpl w:val="A4A4C93E"/>
    <w:lvl w:ilvl="0" w:tplc="FB2EA702">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747720"/>
    <w:multiLevelType w:val="hybridMultilevel"/>
    <w:tmpl w:val="0776851C"/>
    <w:lvl w:ilvl="0" w:tplc="DD6E64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A7235"/>
    <w:multiLevelType w:val="hybridMultilevel"/>
    <w:tmpl w:val="4A0C426E"/>
    <w:lvl w:ilvl="0" w:tplc="91AE5C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D4DCC"/>
    <w:multiLevelType w:val="hybridMultilevel"/>
    <w:tmpl w:val="FAB476EE"/>
    <w:lvl w:ilvl="0" w:tplc="25AA2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DD0F07"/>
    <w:multiLevelType w:val="hybridMultilevel"/>
    <w:tmpl w:val="69E846AC"/>
    <w:lvl w:ilvl="0" w:tplc="C3D65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4D1AB3"/>
    <w:multiLevelType w:val="hybridMultilevel"/>
    <w:tmpl w:val="0776851C"/>
    <w:lvl w:ilvl="0" w:tplc="DD6E64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449D5"/>
    <w:multiLevelType w:val="hybridMultilevel"/>
    <w:tmpl w:val="52947372"/>
    <w:lvl w:ilvl="0" w:tplc="7E5889E2">
      <w:start w:val="1"/>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A0F91"/>
    <w:multiLevelType w:val="hybridMultilevel"/>
    <w:tmpl w:val="0240A45C"/>
    <w:lvl w:ilvl="0" w:tplc="F878BA9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A7C76"/>
    <w:multiLevelType w:val="hybridMultilevel"/>
    <w:tmpl w:val="130C002C"/>
    <w:lvl w:ilvl="0" w:tplc="7CF0A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86163B"/>
    <w:multiLevelType w:val="hybridMultilevel"/>
    <w:tmpl w:val="B19C40C8"/>
    <w:lvl w:ilvl="0" w:tplc="023AC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1"/>
  </w:num>
  <w:num w:numId="3">
    <w:abstractNumId w:val="17"/>
  </w:num>
  <w:num w:numId="4">
    <w:abstractNumId w:val="27"/>
  </w:num>
  <w:num w:numId="5">
    <w:abstractNumId w:val="19"/>
  </w:num>
  <w:num w:numId="6">
    <w:abstractNumId w:val="20"/>
  </w:num>
  <w:num w:numId="7">
    <w:abstractNumId w:val="16"/>
  </w:num>
  <w:num w:numId="8">
    <w:abstractNumId w:val="10"/>
  </w:num>
  <w:num w:numId="9">
    <w:abstractNumId w:val="5"/>
  </w:num>
  <w:num w:numId="10">
    <w:abstractNumId w:val="15"/>
  </w:num>
  <w:num w:numId="11">
    <w:abstractNumId w:val="26"/>
  </w:num>
  <w:num w:numId="12">
    <w:abstractNumId w:val="22"/>
  </w:num>
  <w:num w:numId="13">
    <w:abstractNumId w:val="18"/>
  </w:num>
  <w:num w:numId="14">
    <w:abstractNumId w:val="8"/>
  </w:num>
  <w:num w:numId="15">
    <w:abstractNumId w:val="28"/>
  </w:num>
  <w:num w:numId="16">
    <w:abstractNumId w:val="14"/>
  </w:num>
  <w:num w:numId="17">
    <w:abstractNumId w:val="29"/>
  </w:num>
  <w:num w:numId="18">
    <w:abstractNumId w:val="30"/>
  </w:num>
  <w:num w:numId="19">
    <w:abstractNumId w:val="25"/>
  </w:num>
  <w:num w:numId="20">
    <w:abstractNumId w:val="11"/>
  </w:num>
  <w:num w:numId="21">
    <w:abstractNumId w:val="7"/>
  </w:num>
  <w:num w:numId="22">
    <w:abstractNumId w:val="3"/>
  </w:num>
  <w:num w:numId="23">
    <w:abstractNumId w:val="12"/>
  </w:num>
  <w:num w:numId="24">
    <w:abstractNumId w:val="6"/>
  </w:num>
  <w:num w:numId="25">
    <w:abstractNumId w:val="0"/>
  </w:num>
  <w:num w:numId="26">
    <w:abstractNumId w:val="1"/>
  </w:num>
  <w:num w:numId="27">
    <w:abstractNumId w:val="24"/>
  </w:num>
  <w:num w:numId="28">
    <w:abstractNumId w:val="9"/>
  </w:num>
  <w:num w:numId="29">
    <w:abstractNumId w:val="2"/>
  </w:num>
  <w:num w:numId="30">
    <w:abstractNumId w:val="13"/>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E2"/>
    <w:rsid w:val="00001577"/>
    <w:rsid w:val="00007D4B"/>
    <w:rsid w:val="000109CA"/>
    <w:rsid w:val="00010B1C"/>
    <w:rsid w:val="00013969"/>
    <w:rsid w:val="000208A5"/>
    <w:rsid w:val="00021B54"/>
    <w:rsid w:val="00022D5C"/>
    <w:rsid w:val="00024AD7"/>
    <w:rsid w:val="000362C6"/>
    <w:rsid w:val="00043464"/>
    <w:rsid w:val="00043B22"/>
    <w:rsid w:val="00046D0D"/>
    <w:rsid w:val="0005114E"/>
    <w:rsid w:val="00056BEF"/>
    <w:rsid w:val="00063C8A"/>
    <w:rsid w:val="0006442A"/>
    <w:rsid w:val="00064CE5"/>
    <w:rsid w:val="00066A92"/>
    <w:rsid w:val="00066C3A"/>
    <w:rsid w:val="00066D4F"/>
    <w:rsid w:val="00074EC8"/>
    <w:rsid w:val="0007690B"/>
    <w:rsid w:val="000803E2"/>
    <w:rsid w:val="00080B5C"/>
    <w:rsid w:val="000837FA"/>
    <w:rsid w:val="0009384D"/>
    <w:rsid w:val="00096D33"/>
    <w:rsid w:val="000A580A"/>
    <w:rsid w:val="000A5F9B"/>
    <w:rsid w:val="000A67EE"/>
    <w:rsid w:val="000A7C07"/>
    <w:rsid w:val="000B0706"/>
    <w:rsid w:val="000B3D95"/>
    <w:rsid w:val="000B4979"/>
    <w:rsid w:val="000B5C5E"/>
    <w:rsid w:val="000B6E12"/>
    <w:rsid w:val="000B7A94"/>
    <w:rsid w:val="000C05DC"/>
    <w:rsid w:val="000C41BF"/>
    <w:rsid w:val="000C41C6"/>
    <w:rsid w:val="000C4F58"/>
    <w:rsid w:val="000C77FD"/>
    <w:rsid w:val="000C7831"/>
    <w:rsid w:val="000D010A"/>
    <w:rsid w:val="000D0508"/>
    <w:rsid w:val="000D111B"/>
    <w:rsid w:val="000D2802"/>
    <w:rsid w:val="000D3648"/>
    <w:rsid w:val="000E71E8"/>
    <w:rsid w:val="000E7970"/>
    <w:rsid w:val="000E7A88"/>
    <w:rsid w:val="000F1951"/>
    <w:rsid w:val="000F305A"/>
    <w:rsid w:val="000F3A09"/>
    <w:rsid w:val="000F65A4"/>
    <w:rsid w:val="000F6F2D"/>
    <w:rsid w:val="000F7589"/>
    <w:rsid w:val="001046AA"/>
    <w:rsid w:val="001069E5"/>
    <w:rsid w:val="00116E4C"/>
    <w:rsid w:val="00122D63"/>
    <w:rsid w:val="00125C5C"/>
    <w:rsid w:val="0012666F"/>
    <w:rsid w:val="001368C7"/>
    <w:rsid w:val="001407C4"/>
    <w:rsid w:val="00147174"/>
    <w:rsid w:val="00151300"/>
    <w:rsid w:val="001559F0"/>
    <w:rsid w:val="00160A9A"/>
    <w:rsid w:val="00162E64"/>
    <w:rsid w:val="0017407D"/>
    <w:rsid w:val="001836EF"/>
    <w:rsid w:val="00184E74"/>
    <w:rsid w:val="00186929"/>
    <w:rsid w:val="00190A4B"/>
    <w:rsid w:val="001A099B"/>
    <w:rsid w:val="001A1DC2"/>
    <w:rsid w:val="001A2D37"/>
    <w:rsid w:val="001B07A6"/>
    <w:rsid w:val="001B3C2B"/>
    <w:rsid w:val="001B6001"/>
    <w:rsid w:val="001C2B3E"/>
    <w:rsid w:val="001E5564"/>
    <w:rsid w:val="001E71AD"/>
    <w:rsid w:val="001F1104"/>
    <w:rsid w:val="001F1379"/>
    <w:rsid w:val="001F2D21"/>
    <w:rsid w:val="001F7C32"/>
    <w:rsid w:val="00201A3F"/>
    <w:rsid w:val="0020561C"/>
    <w:rsid w:val="002064B7"/>
    <w:rsid w:val="00211DED"/>
    <w:rsid w:val="00212466"/>
    <w:rsid w:val="00213338"/>
    <w:rsid w:val="00213BBD"/>
    <w:rsid w:val="002168BF"/>
    <w:rsid w:val="00217FD9"/>
    <w:rsid w:val="002209A6"/>
    <w:rsid w:val="002210FD"/>
    <w:rsid w:val="0022224F"/>
    <w:rsid w:val="00223D2E"/>
    <w:rsid w:val="002308DE"/>
    <w:rsid w:val="00232E1F"/>
    <w:rsid w:val="00236F57"/>
    <w:rsid w:val="002416B2"/>
    <w:rsid w:val="00244707"/>
    <w:rsid w:val="002461A7"/>
    <w:rsid w:val="0024789A"/>
    <w:rsid w:val="00250C4F"/>
    <w:rsid w:val="002534F9"/>
    <w:rsid w:val="00254337"/>
    <w:rsid w:val="00255655"/>
    <w:rsid w:val="00256DD5"/>
    <w:rsid w:val="00265471"/>
    <w:rsid w:val="002665E0"/>
    <w:rsid w:val="002718C9"/>
    <w:rsid w:val="0027249C"/>
    <w:rsid w:val="0027274D"/>
    <w:rsid w:val="002735DA"/>
    <w:rsid w:val="00273781"/>
    <w:rsid w:val="002743D5"/>
    <w:rsid w:val="0027473D"/>
    <w:rsid w:val="00282E9D"/>
    <w:rsid w:val="0028425B"/>
    <w:rsid w:val="00285892"/>
    <w:rsid w:val="00293378"/>
    <w:rsid w:val="00293BCA"/>
    <w:rsid w:val="00296B00"/>
    <w:rsid w:val="00297251"/>
    <w:rsid w:val="00297F06"/>
    <w:rsid w:val="002A3DED"/>
    <w:rsid w:val="002B1045"/>
    <w:rsid w:val="002B3892"/>
    <w:rsid w:val="002C0AD0"/>
    <w:rsid w:val="002C16BA"/>
    <w:rsid w:val="002C39CE"/>
    <w:rsid w:val="002D36BA"/>
    <w:rsid w:val="002D40BE"/>
    <w:rsid w:val="002D5817"/>
    <w:rsid w:val="002E0039"/>
    <w:rsid w:val="002E721B"/>
    <w:rsid w:val="002E7F98"/>
    <w:rsid w:val="002F116C"/>
    <w:rsid w:val="002F1FD9"/>
    <w:rsid w:val="00300C03"/>
    <w:rsid w:val="00303CFC"/>
    <w:rsid w:val="0030422F"/>
    <w:rsid w:val="00310B6A"/>
    <w:rsid w:val="0031340E"/>
    <w:rsid w:val="00315672"/>
    <w:rsid w:val="00316A92"/>
    <w:rsid w:val="00320F71"/>
    <w:rsid w:val="00322EBD"/>
    <w:rsid w:val="00324FB7"/>
    <w:rsid w:val="00326C38"/>
    <w:rsid w:val="003272EB"/>
    <w:rsid w:val="00341D43"/>
    <w:rsid w:val="00343984"/>
    <w:rsid w:val="0034684C"/>
    <w:rsid w:val="00355257"/>
    <w:rsid w:val="00357330"/>
    <w:rsid w:val="003625A5"/>
    <w:rsid w:val="00363C2B"/>
    <w:rsid w:val="00364480"/>
    <w:rsid w:val="00366156"/>
    <w:rsid w:val="00366862"/>
    <w:rsid w:val="00367F43"/>
    <w:rsid w:val="00372D46"/>
    <w:rsid w:val="0037687A"/>
    <w:rsid w:val="0037765A"/>
    <w:rsid w:val="00387E4B"/>
    <w:rsid w:val="003937D7"/>
    <w:rsid w:val="00394DA7"/>
    <w:rsid w:val="003957CD"/>
    <w:rsid w:val="0039754D"/>
    <w:rsid w:val="003A1B9D"/>
    <w:rsid w:val="003A5D92"/>
    <w:rsid w:val="003A7AA1"/>
    <w:rsid w:val="003B096C"/>
    <w:rsid w:val="003B2E30"/>
    <w:rsid w:val="003B5F59"/>
    <w:rsid w:val="003B68BD"/>
    <w:rsid w:val="003C2422"/>
    <w:rsid w:val="003D1EBC"/>
    <w:rsid w:val="003D6213"/>
    <w:rsid w:val="003D6C39"/>
    <w:rsid w:val="003E4041"/>
    <w:rsid w:val="003E4175"/>
    <w:rsid w:val="003E6960"/>
    <w:rsid w:val="004029D7"/>
    <w:rsid w:val="0040575F"/>
    <w:rsid w:val="00407442"/>
    <w:rsid w:val="00413EEC"/>
    <w:rsid w:val="004148D4"/>
    <w:rsid w:val="00422A3D"/>
    <w:rsid w:val="004273C7"/>
    <w:rsid w:val="00427E32"/>
    <w:rsid w:val="00430F6E"/>
    <w:rsid w:val="00437849"/>
    <w:rsid w:val="00442F97"/>
    <w:rsid w:val="004439BB"/>
    <w:rsid w:val="004500C3"/>
    <w:rsid w:val="00450975"/>
    <w:rsid w:val="004524EE"/>
    <w:rsid w:val="00455CAD"/>
    <w:rsid w:val="00456273"/>
    <w:rsid w:val="004603D9"/>
    <w:rsid w:val="00460E8D"/>
    <w:rsid w:val="004615CC"/>
    <w:rsid w:val="0046184E"/>
    <w:rsid w:val="00466FB4"/>
    <w:rsid w:val="00474015"/>
    <w:rsid w:val="004755E5"/>
    <w:rsid w:val="00476B54"/>
    <w:rsid w:val="00477E6F"/>
    <w:rsid w:val="00481B1F"/>
    <w:rsid w:val="00482F17"/>
    <w:rsid w:val="00482FA3"/>
    <w:rsid w:val="00484D81"/>
    <w:rsid w:val="00484DAE"/>
    <w:rsid w:val="00486297"/>
    <w:rsid w:val="00486E3B"/>
    <w:rsid w:val="004877B7"/>
    <w:rsid w:val="00494146"/>
    <w:rsid w:val="004972E0"/>
    <w:rsid w:val="0049751E"/>
    <w:rsid w:val="004A39DE"/>
    <w:rsid w:val="004A5B2A"/>
    <w:rsid w:val="004B4395"/>
    <w:rsid w:val="004C0F7F"/>
    <w:rsid w:val="004C1215"/>
    <w:rsid w:val="004C1863"/>
    <w:rsid w:val="004C1FE0"/>
    <w:rsid w:val="004C4721"/>
    <w:rsid w:val="004C569C"/>
    <w:rsid w:val="004C58DC"/>
    <w:rsid w:val="004D0200"/>
    <w:rsid w:val="004D1F0B"/>
    <w:rsid w:val="004D553E"/>
    <w:rsid w:val="004D704E"/>
    <w:rsid w:val="004D7791"/>
    <w:rsid w:val="004E0529"/>
    <w:rsid w:val="004E217A"/>
    <w:rsid w:val="004E3213"/>
    <w:rsid w:val="004E54FE"/>
    <w:rsid w:val="004E60D9"/>
    <w:rsid w:val="004F0AFE"/>
    <w:rsid w:val="004F1EF5"/>
    <w:rsid w:val="004F457D"/>
    <w:rsid w:val="00506706"/>
    <w:rsid w:val="00515973"/>
    <w:rsid w:val="00515A1A"/>
    <w:rsid w:val="00515DF3"/>
    <w:rsid w:val="005162F9"/>
    <w:rsid w:val="00516622"/>
    <w:rsid w:val="00526065"/>
    <w:rsid w:val="005352DC"/>
    <w:rsid w:val="00536525"/>
    <w:rsid w:val="00542F77"/>
    <w:rsid w:val="005439F3"/>
    <w:rsid w:val="0054602B"/>
    <w:rsid w:val="00554A3D"/>
    <w:rsid w:val="005552DA"/>
    <w:rsid w:val="00555D2E"/>
    <w:rsid w:val="005570A0"/>
    <w:rsid w:val="00563A1E"/>
    <w:rsid w:val="0056443E"/>
    <w:rsid w:val="0056482D"/>
    <w:rsid w:val="005666FF"/>
    <w:rsid w:val="0056732B"/>
    <w:rsid w:val="005703E7"/>
    <w:rsid w:val="00570690"/>
    <w:rsid w:val="00570EBD"/>
    <w:rsid w:val="0057148C"/>
    <w:rsid w:val="00580AC0"/>
    <w:rsid w:val="00582032"/>
    <w:rsid w:val="00596E9C"/>
    <w:rsid w:val="005A0017"/>
    <w:rsid w:val="005A062D"/>
    <w:rsid w:val="005A3C2E"/>
    <w:rsid w:val="005A3E15"/>
    <w:rsid w:val="005A638D"/>
    <w:rsid w:val="005B156B"/>
    <w:rsid w:val="005B2217"/>
    <w:rsid w:val="005B4F8D"/>
    <w:rsid w:val="005B573A"/>
    <w:rsid w:val="005B5CFC"/>
    <w:rsid w:val="005C395D"/>
    <w:rsid w:val="005C5369"/>
    <w:rsid w:val="005D2417"/>
    <w:rsid w:val="005D3600"/>
    <w:rsid w:val="005D379F"/>
    <w:rsid w:val="005D37A0"/>
    <w:rsid w:val="005D4202"/>
    <w:rsid w:val="005E0228"/>
    <w:rsid w:val="005E0B02"/>
    <w:rsid w:val="005E7584"/>
    <w:rsid w:val="005F3E73"/>
    <w:rsid w:val="005F53F9"/>
    <w:rsid w:val="005F5AC3"/>
    <w:rsid w:val="00602340"/>
    <w:rsid w:val="00611588"/>
    <w:rsid w:val="00625C49"/>
    <w:rsid w:val="00627D97"/>
    <w:rsid w:val="00630DEB"/>
    <w:rsid w:val="006430B1"/>
    <w:rsid w:val="00643E9B"/>
    <w:rsid w:val="00646AE1"/>
    <w:rsid w:val="0065129D"/>
    <w:rsid w:val="006531DE"/>
    <w:rsid w:val="006533B5"/>
    <w:rsid w:val="006604AB"/>
    <w:rsid w:val="006629EC"/>
    <w:rsid w:val="006666BA"/>
    <w:rsid w:val="00666A68"/>
    <w:rsid w:val="006706F1"/>
    <w:rsid w:val="00673207"/>
    <w:rsid w:val="006747BB"/>
    <w:rsid w:val="006768AC"/>
    <w:rsid w:val="00685C0E"/>
    <w:rsid w:val="006860A4"/>
    <w:rsid w:val="006924F5"/>
    <w:rsid w:val="00694FAD"/>
    <w:rsid w:val="00695CDD"/>
    <w:rsid w:val="00695E96"/>
    <w:rsid w:val="006A31B6"/>
    <w:rsid w:val="006A6649"/>
    <w:rsid w:val="006B2B8B"/>
    <w:rsid w:val="006B72F7"/>
    <w:rsid w:val="006C4C63"/>
    <w:rsid w:val="006D1059"/>
    <w:rsid w:val="006D15CD"/>
    <w:rsid w:val="006E23E4"/>
    <w:rsid w:val="006E3A35"/>
    <w:rsid w:val="006E4ECF"/>
    <w:rsid w:val="006E64E2"/>
    <w:rsid w:val="006E65D3"/>
    <w:rsid w:val="006F0870"/>
    <w:rsid w:val="006F4D29"/>
    <w:rsid w:val="006F5311"/>
    <w:rsid w:val="006F611B"/>
    <w:rsid w:val="00701A99"/>
    <w:rsid w:val="00705C5C"/>
    <w:rsid w:val="0071437F"/>
    <w:rsid w:val="00714DEA"/>
    <w:rsid w:val="00717655"/>
    <w:rsid w:val="007318C0"/>
    <w:rsid w:val="0073236C"/>
    <w:rsid w:val="0073323B"/>
    <w:rsid w:val="0073453D"/>
    <w:rsid w:val="00737B69"/>
    <w:rsid w:val="00741E16"/>
    <w:rsid w:val="00744259"/>
    <w:rsid w:val="00750D94"/>
    <w:rsid w:val="00752E29"/>
    <w:rsid w:val="007622C9"/>
    <w:rsid w:val="00766163"/>
    <w:rsid w:val="00771E57"/>
    <w:rsid w:val="00772F0C"/>
    <w:rsid w:val="00774D89"/>
    <w:rsid w:val="00775E30"/>
    <w:rsid w:val="00775FD5"/>
    <w:rsid w:val="00777743"/>
    <w:rsid w:val="0077787B"/>
    <w:rsid w:val="00782809"/>
    <w:rsid w:val="007859FD"/>
    <w:rsid w:val="00792F52"/>
    <w:rsid w:val="00796ADF"/>
    <w:rsid w:val="007A1513"/>
    <w:rsid w:val="007A5235"/>
    <w:rsid w:val="007A6E5C"/>
    <w:rsid w:val="007B6118"/>
    <w:rsid w:val="007B706F"/>
    <w:rsid w:val="007C1EC4"/>
    <w:rsid w:val="007D12A9"/>
    <w:rsid w:val="007D5065"/>
    <w:rsid w:val="007D65ED"/>
    <w:rsid w:val="007D753B"/>
    <w:rsid w:val="007E0027"/>
    <w:rsid w:val="007E06A7"/>
    <w:rsid w:val="007E45D9"/>
    <w:rsid w:val="007F04CA"/>
    <w:rsid w:val="007F0AFF"/>
    <w:rsid w:val="007F0FD7"/>
    <w:rsid w:val="007F1AAB"/>
    <w:rsid w:val="007F37A1"/>
    <w:rsid w:val="007F5A3D"/>
    <w:rsid w:val="007F6B25"/>
    <w:rsid w:val="008004F3"/>
    <w:rsid w:val="00803CCD"/>
    <w:rsid w:val="008061EE"/>
    <w:rsid w:val="008066D5"/>
    <w:rsid w:val="00806847"/>
    <w:rsid w:val="00811842"/>
    <w:rsid w:val="0082143B"/>
    <w:rsid w:val="00825144"/>
    <w:rsid w:val="00826A69"/>
    <w:rsid w:val="00830E63"/>
    <w:rsid w:val="008326D7"/>
    <w:rsid w:val="008335AF"/>
    <w:rsid w:val="00837D36"/>
    <w:rsid w:val="00843163"/>
    <w:rsid w:val="00844216"/>
    <w:rsid w:val="00847CD5"/>
    <w:rsid w:val="008505A9"/>
    <w:rsid w:val="008516C1"/>
    <w:rsid w:val="00854507"/>
    <w:rsid w:val="00854AD2"/>
    <w:rsid w:val="00855870"/>
    <w:rsid w:val="008570B3"/>
    <w:rsid w:val="00865C63"/>
    <w:rsid w:val="008742CA"/>
    <w:rsid w:val="0087491D"/>
    <w:rsid w:val="008769E6"/>
    <w:rsid w:val="0088062C"/>
    <w:rsid w:val="0088198E"/>
    <w:rsid w:val="008819D6"/>
    <w:rsid w:val="00886814"/>
    <w:rsid w:val="0089164A"/>
    <w:rsid w:val="00892FD9"/>
    <w:rsid w:val="00893DBB"/>
    <w:rsid w:val="00896560"/>
    <w:rsid w:val="00897A87"/>
    <w:rsid w:val="00897C6D"/>
    <w:rsid w:val="008A0D9A"/>
    <w:rsid w:val="008A3779"/>
    <w:rsid w:val="008B1C73"/>
    <w:rsid w:val="008B2446"/>
    <w:rsid w:val="008B4C48"/>
    <w:rsid w:val="008C3360"/>
    <w:rsid w:val="008C34C3"/>
    <w:rsid w:val="008C35F8"/>
    <w:rsid w:val="008C5462"/>
    <w:rsid w:val="008C7221"/>
    <w:rsid w:val="008D293D"/>
    <w:rsid w:val="008D5218"/>
    <w:rsid w:val="008E321E"/>
    <w:rsid w:val="008E5D00"/>
    <w:rsid w:val="008E6849"/>
    <w:rsid w:val="008F295C"/>
    <w:rsid w:val="008F3DCF"/>
    <w:rsid w:val="008F5C70"/>
    <w:rsid w:val="00900F10"/>
    <w:rsid w:val="00904236"/>
    <w:rsid w:val="00913088"/>
    <w:rsid w:val="009138E0"/>
    <w:rsid w:val="00915217"/>
    <w:rsid w:val="00920A44"/>
    <w:rsid w:val="009222E0"/>
    <w:rsid w:val="0093261E"/>
    <w:rsid w:val="00933D36"/>
    <w:rsid w:val="0093558A"/>
    <w:rsid w:val="00935FB1"/>
    <w:rsid w:val="0093754A"/>
    <w:rsid w:val="0093771C"/>
    <w:rsid w:val="009407E7"/>
    <w:rsid w:val="0094178D"/>
    <w:rsid w:val="0094493F"/>
    <w:rsid w:val="00950458"/>
    <w:rsid w:val="0095066A"/>
    <w:rsid w:val="00950CEE"/>
    <w:rsid w:val="00954D24"/>
    <w:rsid w:val="00955728"/>
    <w:rsid w:val="00961B7E"/>
    <w:rsid w:val="00963465"/>
    <w:rsid w:val="00964C6D"/>
    <w:rsid w:val="0096664F"/>
    <w:rsid w:val="00972509"/>
    <w:rsid w:val="00973306"/>
    <w:rsid w:val="00983A85"/>
    <w:rsid w:val="009862E1"/>
    <w:rsid w:val="009908C7"/>
    <w:rsid w:val="009946CB"/>
    <w:rsid w:val="00996085"/>
    <w:rsid w:val="009A0D89"/>
    <w:rsid w:val="009A2F49"/>
    <w:rsid w:val="009A5D20"/>
    <w:rsid w:val="009B104E"/>
    <w:rsid w:val="009B2D7C"/>
    <w:rsid w:val="009B602C"/>
    <w:rsid w:val="009B6C72"/>
    <w:rsid w:val="009C2283"/>
    <w:rsid w:val="009C3E44"/>
    <w:rsid w:val="009C4AC0"/>
    <w:rsid w:val="009D01B0"/>
    <w:rsid w:val="009D3873"/>
    <w:rsid w:val="009D5BEF"/>
    <w:rsid w:val="009D7F90"/>
    <w:rsid w:val="009E1EBC"/>
    <w:rsid w:val="009E59C4"/>
    <w:rsid w:val="009E6279"/>
    <w:rsid w:val="009E6FC7"/>
    <w:rsid w:val="009F056F"/>
    <w:rsid w:val="009F0872"/>
    <w:rsid w:val="009F3C2F"/>
    <w:rsid w:val="009F3E7E"/>
    <w:rsid w:val="009F766B"/>
    <w:rsid w:val="00A022C2"/>
    <w:rsid w:val="00A1170C"/>
    <w:rsid w:val="00A13424"/>
    <w:rsid w:val="00A1638E"/>
    <w:rsid w:val="00A23F16"/>
    <w:rsid w:val="00A252AF"/>
    <w:rsid w:val="00A261FF"/>
    <w:rsid w:val="00A2661A"/>
    <w:rsid w:val="00A27A79"/>
    <w:rsid w:val="00A328D7"/>
    <w:rsid w:val="00A37F3A"/>
    <w:rsid w:val="00A41B6D"/>
    <w:rsid w:val="00A42C09"/>
    <w:rsid w:val="00A430F2"/>
    <w:rsid w:val="00A46080"/>
    <w:rsid w:val="00A51858"/>
    <w:rsid w:val="00A52C1C"/>
    <w:rsid w:val="00A54AF5"/>
    <w:rsid w:val="00A62316"/>
    <w:rsid w:val="00A67A1A"/>
    <w:rsid w:val="00A70E5C"/>
    <w:rsid w:val="00A7329A"/>
    <w:rsid w:val="00A77FA3"/>
    <w:rsid w:val="00A8272D"/>
    <w:rsid w:val="00A9108D"/>
    <w:rsid w:val="00A9120B"/>
    <w:rsid w:val="00A91626"/>
    <w:rsid w:val="00A94BE2"/>
    <w:rsid w:val="00A97B37"/>
    <w:rsid w:val="00AA09C6"/>
    <w:rsid w:val="00AA2E1B"/>
    <w:rsid w:val="00AA5866"/>
    <w:rsid w:val="00AA58E9"/>
    <w:rsid w:val="00AA6419"/>
    <w:rsid w:val="00AB166C"/>
    <w:rsid w:val="00AB46D0"/>
    <w:rsid w:val="00AB4CD3"/>
    <w:rsid w:val="00AB772E"/>
    <w:rsid w:val="00AC0644"/>
    <w:rsid w:val="00AC5CA5"/>
    <w:rsid w:val="00AC64E5"/>
    <w:rsid w:val="00AD0AAA"/>
    <w:rsid w:val="00AD0FCC"/>
    <w:rsid w:val="00AD46B2"/>
    <w:rsid w:val="00AE5962"/>
    <w:rsid w:val="00AE64D8"/>
    <w:rsid w:val="00AF0478"/>
    <w:rsid w:val="00AF065D"/>
    <w:rsid w:val="00AF105E"/>
    <w:rsid w:val="00AF2D3C"/>
    <w:rsid w:val="00AF5EA1"/>
    <w:rsid w:val="00AF5F3F"/>
    <w:rsid w:val="00AF681F"/>
    <w:rsid w:val="00AF7CEA"/>
    <w:rsid w:val="00B015F8"/>
    <w:rsid w:val="00B029AD"/>
    <w:rsid w:val="00B03050"/>
    <w:rsid w:val="00B03475"/>
    <w:rsid w:val="00B05E5A"/>
    <w:rsid w:val="00B12AF7"/>
    <w:rsid w:val="00B12F17"/>
    <w:rsid w:val="00B14365"/>
    <w:rsid w:val="00B15435"/>
    <w:rsid w:val="00B1612D"/>
    <w:rsid w:val="00B201E6"/>
    <w:rsid w:val="00B22CAF"/>
    <w:rsid w:val="00B23D25"/>
    <w:rsid w:val="00B23F93"/>
    <w:rsid w:val="00B25619"/>
    <w:rsid w:val="00B2637B"/>
    <w:rsid w:val="00B26F17"/>
    <w:rsid w:val="00B308E8"/>
    <w:rsid w:val="00B30B0A"/>
    <w:rsid w:val="00B3384E"/>
    <w:rsid w:val="00B4368A"/>
    <w:rsid w:val="00B4627C"/>
    <w:rsid w:val="00B46AF7"/>
    <w:rsid w:val="00B50C1D"/>
    <w:rsid w:val="00B574DE"/>
    <w:rsid w:val="00B618B2"/>
    <w:rsid w:val="00B640E7"/>
    <w:rsid w:val="00B66A6F"/>
    <w:rsid w:val="00B67621"/>
    <w:rsid w:val="00B7048C"/>
    <w:rsid w:val="00B7196B"/>
    <w:rsid w:val="00B808F1"/>
    <w:rsid w:val="00B95D89"/>
    <w:rsid w:val="00B96F23"/>
    <w:rsid w:val="00BA3756"/>
    <w:rsid w:val="00BA3F55"/>
    <w:rsid w:val="00BA46CD"/>
    <w:rsid w:val="00BB24FC"/>
    <w:rsid w:val="00BB6A33"/>
    <w:rsid w:val="00BD077E"/>
    <w:rsid w:val="00BE6578"/>
    <w:rsid w:val="00C02D5A"/>
    <w:rsid w:val="00C03249"/>
    <w:rsid w:val="00C0474F"/>
    <w:rsid w:val="00C066CA"/>
    <w:rsid w:val="00C11AB1"/>
    <w:rsid w:val="00C12440"/>
    <w:rsid w:val="00C1301B"/>
    <w:rsid w:val="00C15045"/>
    <w:rsid w:val="00C153C3"/>
    <w:rsid w:val="00C207B6"/>
    <w:rsid w:val="00C2365A"/>
    <w:rsid w:val="00C27E11"/>
    <w:rsid w:val="00C30C35"/>
    <w:rsid w:val="00C36ACE"/>
    <w:rsid w:val="00C4306A"/>
    <w:rsid w:val="00C45460"/>
    <w:rsid w:val="00C54B20"/>
    <w:rsid w:val="00C550BC"/>
    <w:rsid w:val="00C55C64"/>
    <w:rsid w:val="00C64364"/>
    <w:rsid w:val="00C64C05"/>
    <w:rsid w:val="00C667B2"/>
    <w:rsid w:val="00C67908"/>
    <w:rsid w:val="00C736B8"/>
    <w:rsid w:val="00C74C3C"/>
    <w:rsid w:val="00C75836"/>
    <w:rsid w:val="00C82DBC"/>
    <w:rsid w:val="00C83936"/>
    <w:rsid w:val="00C856BB"/>
    <w:rsid w:val="00C8580A"/>
    <w:rsid w:val="00C90A75"/>
    <w:rsid w:val="00C91CCA"/>
    <w:rsid w:val="00C9486B"/>
    <w:rsid w:val="00CA158A"/>
    <w:rsid w:val="00CA1A50"/>
    <w:rsid w:val="00CA533A"/>
    <w:rsid w:val="00CC13FA"/>
    <w:rsid w:val="00CC41F6"/>
    <w:rsid w:val="00CD2477"/>
    <w:rsid w:val="00CD4184"/>
    <w:rsid w:val="00CD6C27"/>
    <w:rsid w:val="00CE05A6"/>
    <w:rsid w:val="00CE2252"/>
    <w:rsid w:val="00CE251D"/>
    <w:rsid w:val="00CE382C"/>
    <w:rsid w:val="00CF77A4"/>
    <w:rsid w:val="00D005B4"/>
    <w:rsid w:val="00D009B7"/>
    <w:rsid w:val="00D05E64"/>
    <w:rsid w:val="00D110E3"/>
    <w:rsid w:val="00D17EED"/>
    <w:rsid w:val="00D2039C"/>
    <w:rsid w:val="00D21D52"/>
    <w:rsid w:val="00D23B34"/>
    <w:rsid w:val="00D258A7"/>
    <w:rsid w:val="00D25C76"/>
    <w:rsid w:val="00D27222"/>
    <w:rsid w:val="00D31FCB"/>
    <w:rsid w:val="00D33933"/>
    <w:rsid w:val="00D34782"/>
    <w:rsid w:val="00D4025C"/>
    <w:rsid w:val="00D408BB"/>
    <w:rsid w:val="00D42160"/>
    <w:rsid w:val="00D4334F"/>
    <w:rsid w:val="00D5459C"/>
    <w:rsid w:val="00D546FE"/>
    <w:rsid w:val="00D547FF"/>
    <w:rsid w:val="00D57816"/>
    <w:rsid w:val="00D64657"/>
    <w:rsid w:val="00D65C1E"/>
    <w:rsid w:val="00D735B5"/>
    <w:rsid w:val="00D74392"/>
    <w:rsid w:val="00D772A5"/>
    <w:rsid w:val="00D77C19"/>
    <w:rsid w:val="00D80002"/>
    <w:rsid w:val="00D80730"/>
    <w:rsid w:val="00D8338F"/>
    <w:rsid w:val="00D86279"/>
    <w:rsid w:val="00D90493"/>
    <w:rsid w:val="00D955C8"/>
    <w:rsid w:val="00D97917"/>
    <w:rsid w:val="00DA2ED2"/>
    <w:rsid w:val="00DA488C"/>
    <w:rsid w:val="00DA74A3"/>
    <w:rsid w:val="00DB20BB"/>
    <w:rsid w:val="00DB3E49"/>
    <w:rsid w:val="00DB57BC"/>
    <w:rsid w:val="00DC31D1"/>
    <w:rsid w:val="00DD0DEC"/>
    <w:rsid w:val="00DE003F"/>
    <w:rsid w:val="00DE798F"/>
    <w:rsid w:val="00DF03C2"/>
    <w:rsid w:val="00DF13C7"/>
    <w:rsid w:val="00DF300E"/>
    <w:rsid w:val="00E00281"/>
    <w:rsid w:val="00E0065B"/>
    <w:rsid w:val="00E01938"/>
    <w:rsid w:val="00E0301D"/>
    <w:rsid w:val="00E05BA6"/>
    <w:rsid w:val="00E1164D"/>
    <w:rsid w:val="00E2197B"/>
    <w:rsid w:val="00E230B2"/>
    <w:rsid w:val="00E24D9A"/>
    <w:rsid w:val="00E26E13"/>
    <w:rsid w:val="00E27896"/>
    <w:rsid w:val="00E30959"/>
    <w:rsid w:val="00E32CFC"/>
    <w:rsid w:val="00E42E39"/>
    <w:rsid w:val="00E50490"/>
    <w:rsid w:val="00E51900"/>
    <w:rsid w:val="00E52B26"/>
    <w:rsid w:val="00E533E4"/>
    <w:rsid w:val="00E53FCC"/>
    <w:rsid w:val="00E572CF"/>
    <w:rsid w:val="00E60582"/>
    <w:rsid w:val="00E6264D"/>
    <w:rsid w:val="00E646B4"/>
    <w:rsid w:val="00E67086"/>
    <w:rsid w:val="00E71B8E"/>
    <w:rsid w:val="00E76199"/>
    <w:rsid w:val="00E809AC"/>
    <w:rsid w:val="00E81257"/>
    <w:rsid w:val="00E81443"/>
    <w:rsid w:val="00E837B0"/>
    <w:rsid w:val="00E92B05"/>
    <w:rsid w:val="00EA34A3"/>
    <w:rsid w:val="00EB0AA4"/>
    <w:rsid w:val="00EB53A5"/>
    <w:rsid w:val="00EB608E"/>
    <w:rsid w:val="00EB652D"/>
    <w:rsid w:val="00EC119C"/>
    <w:rsid w:val="00EC3531"/>
    <w:rsid w:val="00EC38CD"/>
    <w:rsid w:val="00ED1D99"/>
    <w:rsid w:val="00ED2F35"/>
    <w:rsid w:val="00ED6C5A"/>
    <w:rsid w:val="00EE12D9"/>
    <w:rsid w:val="00EE3076"/>
    <w:rsid w:val="00EE33E0"/>
    <w:rsid w:val="00EE3CB4"/>
    <w:rsid w:val="00EE6E1B"/>
    <w:rsid w:val="00EE7634"/>
    <w:rsid w:val="00EF1A4A"/>
    <w:rsid w:val="00EF372F"/>
    <w:rsid w:val="00F06A67"/>
    <w:rsid w:val="00F07403"/>
    <w:rsid w:val="00F21B91"/>
    <w:rsid w:val="00F23777"/>
    <w:rsid w:val="00F26EA1"/>
    <w:rsid w:val="00F32DF9"/>
    <w:rsid w:val="00F341CB"/>
    <w:rsid w:val="00F40E54"/>
    <w:rsid w:val="00F507A3"/>
    <w:rsid w:val="00F5099D"/>
    <w:rsid w:val="00F561A3"/>
    <w:rsid w:val="00F61AAE"/>
    <w:rsid w:val="00F67A5F"/>
    <w:rsid w:val="00F81B33"/>
    <w:rsid w:val="00F81CBE"/>
    <w:rsid w:val="00FA24FD"/>
    <w:rsid w:val="00FA43D4"/>
    <w:rsid w:val="00FB3EB7"/>
    <w:rsid w:val="00FB6B9B"/>
    <w:rsid w:val="00FB7095"/>
    <w:rsid w:val="00FB75ED"/>
    <w:rsid w:val="00FC0D56"/>
    <w:rsid w:val="00FC3E87"/>
    <w:rsid w:val="00FC6277"/>
    <w:rsid w:val="00FC6975"/>
    <w:rsid w:val="00FC725A"/>
    <w:rsid w:val="00FC7F71"/>
    <w:rsid w:val="00FD129C"/>
    <w:rsid w:val="00FD7B18"/>
    <w:rsid w:val="00FE27C5"/>
    <w:rsid w:val="00FE3E4B"/>
    <w:rsid w:val="00FE709F"/>
    <w:rsid w:val="00FF004F"/>
    <w:rsid w:val="00FF1ADC"/>
    <w:rsid w:val="00FF6055"/>
    <w:rsid w:val="00FF6265"/>
    <w:rsid w:val="00FF7C22"/>
    <w:rsid w:val="3A4E0114"/>
    <w:rsid w:val="7192B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A4B8E"/>
  <w15:docId w15:val="{85C8A65B-0593-4088-AB87-20C4173F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E2"/>
  </w:style>
  <w:style w:type="paragraph" w:styleId="Heading1">
    <w:name w:val="heading 1"/>
    <w:basedOn w:val="Normal"/>
    <w:next w:val="Normal"/>
    <w:link w:val="Heading1Char"/>
    <w:uiPriority w:val="9"/>
    <w:qFormat/>
    <w:rsid w:val="008916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6E64E2"/>
    <w:pPr>
      <w:keepNext/>
      <w:spacing w:after="0" w:line="240" w:lineRule="auto"/>
      <w:outlineLvl w:val="3"/>
    </w:pPr>
    <w:rPr>
      <w:rFonts w:ascii="Times New Roman" w:eastAsia="Times New Roman" w:hAnsi="Times New Roman" w:cs="Times New Roman"/>
      <w:b/>
      <w:bCs/>
      <w:sz w:val="24"/>
      <w:szCs w:val="20"/>
    </w:rPr>
  </w:style>
  <w:style w:type="paragraph" w:styleId="Heading5">
    <w:name w:val="heading 5"/>
    <w:basedOn w:val="Normal"/>
    <w:next w:val="Normal"/>
    <w:link w:val="Heading5Char"/>
    <w:uiPriority w:val="9"/>
    <w:unhideWhenUsed/>
    <w:qFormat/>
    <w:rsid w:val="00961B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64E2"/>
    <w:rPr>
      <w:rFonts w:ascii="Times New Roman" w:eastAsia="Times New Roman" w:hAnsi="Times New Roman" w:cs="Times New Roman"/>
      <w:b/>
      <w:bCs/>
      <w:sz w:val="24"/>
      <w:szCs w:val="20"/>
    </w:rPr>
  </w:style>
  <w:style w:type="paragraph" w:styleId="ListParagraph">
    <w:name w:val="List Paragraph"/>
    <w:basedOn w:val="Normal"/>
    <w:uiPriority w:val="34"/>
    <w:qFormat/>
    <w:rsid w:val="006E64E2"/>
    <w:pPr>
      <w:ind w:left="720"/>
      <w:contextualSpacing/>
    </w:pPr>
  </w:style>
  <w:style w:type="paragraph" w:styleId="FootnoteText">
    <w:name w:val="footnote text"/>
    <w:basedOn w:val="Normal"/>
    <w:link w:val="FootnoteTextChar"/>
    <w:uiPriority w:val="99"/>
    <w:semiHidden/>
    <w:unhideWhenUsed/>
    <w:rsid w:val="006E64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4E2"/>
    <w:rPr>
      <w:sz w:val="20"/>
      <w:szCs w:val="20"/>
    </w:rPr>
  </w:style>
  <w:style w:type="character" w:styleId="FootnoteReference">
    <w:name w:val="footnote reference"/>
    <w:basedOn w:val="DefaultParagraphFont"/>
    <w:uiPriority w:val="99"/>
    <w:semiHidden/>
    <w:unhideWhenUsed/>
    <w:rsid w:val="006E64E2"/>
    <w:rPr>
      <w:vertAlign w:val="superscript"/>
    </w:rPr>
  </w:style>
  <w:style w:type="character" w:customStyle="1" w:styleId="Heading5Char">
    <w:name w:val="Heading 5 Char"/>
    <w:basedOn w:val="DefaultParagraphFont"/>
    <w:link w:val="Heading5"/>
    <w:uiPriority w:val="9"/>
    <w:rsid w:val="00961B7E"/>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72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F0C"/>
    <w:rPr>
      <w:rFonts w:ascii="Tahoma" w:hAnsi="Tahoma" w:cs="Tahoma"/>
      <w:sz w:val="16"/>
      <w:szCs w:val="16"/>
    </w:rPr>
  </w:style>
  <w:style w:type="paragraph" w:styleId="Header">
    <w:name w:val="header"/>
    <w:basedOn w:val="Normal"/>
    <w:link w:val="HeaderChar"/>
    <w:uiPriority w:val="99"/>
    <w:unhideWhenUsed/>
    <w:rsid w:val="00E24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D9A"/>
  </w:style>
  <w:style w:type="paragraph" w:styleId="Footer">
    <w:name w:val="footer"/>
    <w:basedOn w:val="Normal"/>
    <w:link w:val="FooterChar"/>
    <w:uiPriority w:val="99"/>
    <w:unhideWhenUsed/>
    <w:rsid w:val="00E24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D9A"/>
  </w:style>
  <w:style w:type="character" w:styleId="CommentReference">
    <w:name w:val="annotation reference"/>
    <w:basedOn w:val="DefaultParagraphFont"/>
    <w:uiPriority w:val="99"/>
    <w:semiHidden/>
    <w:unhideWhenUsed/>
    <w:rsid w:val="00D77C19"/>
    <w:rPr>
      <w:sz w:val="16"/>
      <w:szCs w:val="16"/>
    </w:rPr>
  </w:style>
  <w:style w:type="paragraph" w:styleId="CommentText">
    <w:name w:val="annotation text"/>
    <w:basedOn w:val="Normal"/>
    <w:link w:val="CommentTextChar"/>
    <w:uiPriority w:val="99"/>
    <w:semiHidden/>
    <w:unhideWhenUsed/>
    <w:rsid w:val="00D77C19"/>
    <w:pPr>
      <w:spacing w:line="240" w:lineRule="auto"/>
    </w:pPr>
    <w:rPr>
      <w:sz w:val="20"/>
      <w:szCs w:val="20"/>
    </w:rPr>
  </w:style>
  <w:style w:type="character" w:customStyle="1" w:styleId="CommentTextChar">
    <w:name w:val="Comment Text Char"/>
    <w:basedOn w:val="DefaultParagraphFont"/>
    <w:link w:val="CommentText"/>
    <w:uiPriority w:val="99"/>
    <w:semiHidden/>
    <w:rsid w:val="00D77C19"/>
    <w:rPr>
      <w:sz w:val="20"/>
      <w:szCs w:val="20"/>
    </w:rPr>
  </w:style>
  <w:style w:type="paragraph" w:styleId="CommentSubject">
    <w:name w:val="annotation subject"/>
    <w:basedOn w:val="CommentText"/>
    <w:next w:val="CommentText"/>
    <w:link w:val="CommentSubjectChar"/>
    <w:uiPriority w:val="99"/>
    <w:semiHidden/>
    <w:unhideWhenUsed/>
    <w:rsid w:val="00D77C19"/>
    <w:rPr>
      <w:b/>
      <w:bCs/>
    </w:rPr>
  </w:style>
  <w:style w:type="character" w:customStyle="1" w:styleId="CommentSubjectChar">
    <w:name w:val="Comment Subject Char"/>
    <w:basedOn w:val="CommentTextChar"/>
    <w:link w:val="CommentSubject"/>
    <w:uiPriority w:val="99"/>
    <w:semiHidden/>
    <w:rsid w:val="00D77C19"/>
    <w:rPr>
      <w:b/>
      <w:bCs/>
      <w:sz w:val="20"/>
      <w:szCs w:val="20"/>
    </w:rPr>
  </w:style>
  <w:style w:type="table" w:styleId="PlainTable1">
    <w:name w:val="Plain Table 1"/>
    <w:basedOn w:val="TableNormal"/>
    <w:uiPriority w:val="41"/>
    <w:rsid w:val="003D1E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2F1F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1FD9"/>
    <w:rPr>
      <w:sz w:val="20"/>
      <w:szCs w:val="20"/>
    </w:rPr>
  </w:style>
  <w:style w:type="character" w:styleId="EndnoteReference">
    <w:name w:val="endnote reference"/>
    <w:basedOn w:val="DefaultParagraphFont"/>
    <w:uiPriority w:val="99"/>
    <w:semiHidden/>
    <w:unhideWhenUsed/>
    <w:rsid w:val="002F1FD9"/>
    <w:rPr>
      <w:vertAlign w:val="superscript"/>
    </w:rPr>
  </w:style>
  <w:style w:type="table" w:customStyle="1" w:styleId="Calendar1">
    <w:name w:val="Calendar 1"/>
    <w:basedOn w:val="TableNormal"/>
    <w:uiPriority w:val="99"/>
    <w:qFormat/>
    <w:rsid w:val="00516622"/>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rsid w:val="005166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66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66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166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CE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16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9164A"/>
    <w:pPr>
      <w:spacing w:line="259" w:lineRule="auto"/>
      <w:outlineLvl w:val="9"/>
    </w:pPr>
  </w:style>
  <w:style w:type="paragraph" w:styleId="TOC2">
    <w:name w:val="toc 2"/>
    <w:basedOn w:val="Normal"/>
    <w:next w:val="Normal"/>
    <w:autoRedefine/>
    <w:uiPriority w:val="39"/>
    <w:unhideWhenUsed/>
    <w:rsid w:val="0089164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89164A"/>
    <w:pPr>
      <w:spacing w:after="100" w:line="259" w:lineRule="auto"/>
    </w:pPr>
    <w:rPr>
      <w:rFonts w:eastAsiaTheme="minorEastAsia" w:cs="Times New Roman"/>
    </w:rPr>
  </w:style>
  <w:style w:type="paragraph" w:styleId="TOC3">
    <w:name w:val="toc 3"/>
    <w:basedOn w:val="Normal"/>
    <w:next w:val="Normal"/>
    <w:autoRedefine/>
    <w:uiPriority w:val="39"/>
    <w:unhideWhenUsed/>
    <w:rsid w:val="005B4F8D"/>
    <w:pPr>
      <w:spacing w:after="100" w:line="259" w:lineRule="auto"/>
      <w:ind w:left="1080"/>
    </w:pPr>
    <w:rPr>
      <w:rFonts w:eastAsiaTheme="minorEastAsia" w:cs="Times New Roman"/>
    </w:rPr>
  </w:style>
  <w:style w:type="paragraph" w:styleId="Revision">
    <w:name w:val="Revision"/>
    <w:hidden/>
    <w:uiPriority w:val="99"/>
    <w:semiHidden/>
    <w:rsid w:val="00324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84">
      <w:bodyDiv w:val="1"/>
      <w:marLeft w:val="0"/>
      <w:marRight w:val="0"/>
      <w:marTop w:val="0"/>
      <w:marBottom w:val="0"/>
      <w:divBdr>
        <w:top w:val="none" w:sz="0" w:space="0" w:color="auto"/>
        <w:left w:val="none" w:sz="0" w:space="0" w:color="auto"/>
        <w:bottom w:val="none" w:sz="0" w:space="0" w:color="auto"/>
        <w:right w:val="none" w:sz="0" w:space="0" w:color="auto"/>
      </w:divBdr>
    </w:div>
    <w:div w:id="112218412">
      <w:bodyDiv w:val="1"/>
      <w:marLeft w:val="0"/>
      <w:marRight w:val="0"/>
      <w:marTop w:val="0"/>
      <w:marBottom w:val="0"/>
      <w:divBdr>
        <w:top w:val="none" w:sz="0" w:space="0" w:color="auto"/>
        <w:left w:val="none" w:sz="0" w:space="0" w:color="auto"/>
        <w:bottom w:val="none" w:sz="0" w:space="0" w:color="auto"/>
        <w:right w:val="none" w:sz="0" w:space="0" w:color="auto"/>
      </w:divBdr>
    </w:div>
    <w:div w:id="478111712">
      <w:bodyDiv w:val="1"/>
      <w:marLeft w:val="0"/>
      <w:marRight w:val="0"/>
      <w:marTop w:val="0"/>
      <w:marBottom w:val="0"/>
      <w:divBdr>
        <w:top w:val="none" w:sz="0" w:space="0" w:color="auto"/>
        <w:left w:val="none" w:sz="0" w:space="0" w:color="auto"/>
        <w:bottom w:val="none" w:sz="0" w:space="0" w:color="auto"/>
        <w:right w:val="none" w:sz="0" w:space="0" w:color="auto"/>
      </w:divBdr>
    </w:div>
    <w:div w:id="797333718">
      <w:bodyDiv w:val="1"/>
      <w:marLeft w:val="0"/>
      <w:marRight w:val="0"/>
      <w:marTop w:val="0"/>
      <w:marBottom w:val="0"/>
      <w:divBdr>
        <w:top w:val="none" w:sz="0" w:space="0" w:color="auto"/>
        <w:left w:val="none" w:sz="0" w:space="0" w:color="auto"/>
        <w:bottom w:val="none" w:sz="0" w:space="0" w:color="auto"/>
        <w:right w:val="none" w:sz="0" w:space="0" w:color="auto"/>
      </w:divBdr>
    </w:div>
    <w:div w:id="1125153366">
      <w:bodyDiv w:val="1"/>
      <w:marLeft w:val="0"/>
      <w:marRight w:val="0"/>
      <w:marTop w:val="0"/>
      <w:marBottom w:val="0"/>
      <w:divBdr>
        <w:top w:val="none" w:sz="0" w:space="0" w:color="auto"/>
        <w:left w:val="none" w:sz="0" w:space="0" w:color="auto"/>
        <w:bottom w:val="none" w:sz="0" w:space="0" w:color="auto"/>
        <w:right w:val="none" w:sz="0" w:space="0" w:color="auto"/>
      </w:divBdr>
    </w:div>
    <w:div w:id="1577935528">
      <w:bodyDiv w:val="1"/>
      <w:marLeft w:val="0"/>
      <w:marRight w:val="0"/>
      <w:marTop w:val="0"/>
      <w:marBottom w:val="0"/>
      <w:divBdr>
        <w:top w:val="none" w:sz="0" w:space="0" w:color="auto"/>
        <w:left w:val="none" w:sz="0" w:space="0" w:color="auto"/>
        <w:bottom w:val="none" w:sz="0" w:space="0" w:color="auto"/>
        <w:right w:val="none" w:sz="0" w:space="0" w:color="auto"/>
      </w:divBdr>
    </w:div>
    <w:div w:id="1821997718">
      <w:bodyDiv w:val="1"/>
      <w:marLeft w:val="0"/>
      <w:marRight w:val="0"/>
      <w:marTop w:val="0"/>
      <w:marBottom w:val="0"/>
      <w:divBdr>
        <w:top w:val="none" w:sz="0" w:space="0" w:color="auto"/>
        <w:left w:val="none" w:sz="0" w:space="0" w:color="auto"/>
        <w:bottom w:val="none" w:sz="0" w:space="0" w:color="auto"/>
        <w:right w:val="none" w:sz="0" w:space="0" w:color="auto"/>
      </w:divBdr>
    </w:div>
    <w:div w:id="1960410015">
      <w:bodyDiv w:val="1"/>
      <w:marLeft w:val="0"/>
      <w:marRight w:val="0"/>
      <w:marTop w:val="0"/>
      <w:marBottom w:val="0"/>
      <w:divBdr>
        <w:top w:val="none" w:sz="0" w:space="0" w:color="auto"/>
        <w:left w:val="none" w:sz="0" w:space="0" w:color="auto"/>
        <w:bottom w:val="none" w:sz="0" w:space="0" w:color="auto"/>
        <w:right w:val="none" w:sz="0" w:space="0" w:color="auto"/>
      </w:divBdr>
    </w:div>
    <w:div w:id="2116516254">
      <w:bodyDiv w:val="1"/>
      <w:marLeft w:val="0"/>
      <w:marRight w:val="0"/>
      <w:marTop w:val="0"/>
      <w:marBottom w:val="0"/>
      <w:divBdr>
        <w:top w:val="none" w:sz="0" w:space="0" w:color="auto"/>
        <w:left w:val="none" w:sz="0" w:space="0" w:color="auto"/>
        <w:bottom w:val="none" w:sz="0" w:space="0" w:color="auto"/>
        <w:right w:val="none" w:sz="0" w:space="0" w:color="auto"/>
      </w:divBdr>
    </w:div>
    <w:div w:id="2124957130">
      <w:bodyDiv w:val="1"/>
      <w:marLeft w:val="0"/>
      <w:marRight w:val="0"/>
      <w:marTop w:val="0"/>
      <w:marBottom w:val="0"/>
      <w:divBdr>
        <w:top w:val="none" w:sz="0" w:space="0" w:color="auto"/>
        <w:left w:val="none" w:sz="0" w:space="0" w:color="auto"/>
        <w:bottom w:val="none" w:sz="0" w:space="0" w:color="auto"/>
        <w:right w:val="none" w:sz="0" w:space="0" w:color="auto"/>
      </w:divBdr>
    </w:div>
    <w:div w:id="2146503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2c2033b-513e-47a5-b27f-2acd5a26aec6">
      <UserInfo>
        <DisplayName>Davis, Gabriel</DisplayName>
        <AccountId>22</AccountId>
        <AccountType/>
      </UserInfo>
      <UserInfo>
        <DisplayName>Woods, Heidi</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CF824718532243A960589DC30CA091" ma:contentTypeVersion="13" ma:contentTypeDescription="Create a new document." ma:contentTypeScope="" ma:versionID="117b69539cdad6981bc20a1fac03a15a">
  <xsd:schema xmlns:xsd="http://www.w3.org/2001/XMLSchema" xmlns:xs="http://www.w3.org/2001/XMLSchema" xmlns:p="http://schemas.microsoft.com/office/2006/metadata/properties" xmlns:ns2="62c2033b-513e-47a5-b27f-2acd5a26aec6" xmlns:ns3="5a4e3876-3eac-4d13-add1-764f268d6472" targetNamespace="http://schemas.microsoft.com/office/2006/metadata/properties" ma:root="true" ma:fieldsID="04c9d068243a944c75ede79598702a80" ns2:_="" ns3:_="">
    <xsd:import namespace="62c2033b-513e-47a5-b27f-2acd5a26aec6"/>
    <xsd:import namespace="5a4e3876-3eac-4d13-add1-764f268d64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2033b-513e-47a5-b27f-2acd5a26a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e3876-3eac-4d13-add1-764f268d64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2152F-AAA0-44A0-A1F7-7A475DD18FBE}">
  <ds:schemaRefs>
    <ds:schemaRef ds:uri="http://schemas.microsoft.com/sharepoint/v3/contenttype/forms"/>
  </ds:schemaRefs>
</ds:datastoreItem>
</file>

<file path=customXml/itemProps2.xml><?xml version="1.0" encoding="utf-8"?>
<ds:datastoreItem xmlns:ds="http://schemas.openxmlformats.org/officeDocument/2006/customXml" ds:itemID="{91C6AB0E-8613-4458-81E2-AC039D2B982D}">
  <ds:schemaRefs>
    <ds:schemaRef ds:uri="http://schemas.microsoft.com/office/2006/metadata/properties"/>
    <ds:schemaRef ds:uri="http://schemas.microsoft.com/office/infopath/2007/PartnerControls"/>
    <ds:schemaRef ds:uri="62c2033b-513e-47a5-b27f-2acd5a26aec6"/>
  </ds:schemaRefs>
</ds:datastoreItem>
</file>

<file path=customXml/itemProps3.xml><?xml version="1.0" encoding="utf-8"?>
<ds:datastoreItem xmlns:ds="http://schemas.openxmlformats.org/officeDocument/2006/customXml" ds:itemID="{8B7100AE-D0A5-4EDA-B29D-E0938924DF93}">
  <ds:schemaRefs>
    <ds:schemaRef ds:uri="http://schemas.openxmlformats.org/officeDocument/2006/bibliography"/>
  </ds:schemaRefs>
</ds:datastoreItem>
</file>

<file path=customXml/itemProps4.xml><?xml version="1.0" encoding="utf-8"?>
<ds:datastoreItem xmlns:ds="http://schemas.openxmlformats.org/officeDocument/2006/customXml" ds:itemID="{681D4658-B70B-41C3-B892-787639369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2033b-513e-47a5-b27f-2acd5a26aec6"/>
    <ds:schemaRef ds:uri="5a4e3876-3eac-4d13-add1-764f268d6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8121</Words>
  <Characters>46290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2018 CCA Patterns Report</vt:lpstr>
    </vt:vector>
  </TitlesOfParts>
  <Company>City Of Cincinnati</Company>
  <LinksUpToDate>false</LinksUpToDate>
  <CharactersWithSpaces>54303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CCA Patterns Report</dc:title>
  <dc:subject/>
  <dc:creator>Michelle Bonner</dc:creator>
  <cp:keywords/>
  <dc:description/>
  <cp:lastModifiedBy>Woods, Heidi</cp:lastModifiedBy>
  <cp:revision>2</cp:revision>
  <cp:lastPrinted>2021-12-02T20:12:00Z</cp:lastPrinted>
  <dcterms:created xsi:type="dcterms:W3CDTF">2021-12-07T12:45:00Z</dcterms:created>
  <dcterms:modified xsi:type="dcterms:W3CDTF">2021-12-07T12:45:00Z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0x010100A3CF824718532243A960589DC30CA091</vt:lpwstr>
  </property>
</Properties>
</file>