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98AADA" w14:textId="77777777" w:rsidR="004650FD" w:rsidRDefault="004650FD" w:rsidP="004650FD">
      <w:pPr>
        <w:rPr>
          <w:rFonts w:ascii="Arial" w:hAnsi="Arial" w:cs="Arial"/>
          <w:sz w:val="40"/>
          <w:szCs w:val="40"/>
        </w:rPr>
      </w:pPr>
    </w:p>
    <w:p w14:paraId="44DF4469" w14:textId="77777777" w:rsidR="008C6B02" w:rsidRPr="004650FD" w:rsidRDefault="00A3308F" w:rsidP="004650FD">
      <w:pPr>
        <w:jc w:val="center"/>
        <w:rPr>
          <w:rFonts w:ascii="Arial" w:hAnsi="Arial" w:cs="Arial"/>
          <w:b/>
          <w:sz w:val="40"/>
          <w:szCs w:val="40"/>
        </w:rPr>
      </w:pPr>
      <w:r w:rsidRPr="004650FD">
        <w:rPr>
          <w:rFonts w:ascii="Arial" w:hAnsi="Arial" w:cs="Arial"/>
          <w:b/>
          <w:sz w:val="40"/>
          <w:szCs w:val="40"/>
        </w:rPr>
        <w:t>Accessibility Requirements for Existing Buildings and Structures</w:t>
      </w:r>
    </w:p>
    <w:p w14:paraId="44505A78" w14:textId="77777777" w:rsidR="00D93899" w:rsidRPr="004650FD" w:rsidRDefault="008C6B02">
      <w:pPr>
        <w:rPr>
          <w:rFonts w:ascii="Arial" w:hAnsi="Arial" w:cs="Arial"/>
        </w:rPr>
      </w:pPr>
      <w:r w:rsidRPr="004650FD">
        <w:rPr>
          <w:rFonts w:ascii="Arial" w:hAnsi="Arial" w:cs="Arial"/>
          <w:b/>
        </w:rPr>
        <w:t>Purpose</w:t>
      </w:r>
      <w:r w:rsidR="002B17CE" w:rsidRPr="004650FD">
        <w:rPr>
          <w:rFonts w:ascii="Arial" w:hAnsi="Arial" w:cs="Arial"/>
          <w:b/>
        </w:rPr>
        <w:t>:</w:t>
      </w:r>
      <w:r w:rsidRPr="004650FD">
        <w:rPr>
          <w:rFonts w:ascii="Arial" w:hAnsi="Arial" w:cs="Arial"/>
          <w:b/>
          <w:sz w:val="28"/>
          <w:szCs w:val="28"/>
        </w:rPr>
        <w:t xml:space="preserve"> </w:t>
      </w:r>
      <w:r w:rsidR="00C552EA" w:rsidRPr="004650FD">
        <w:rPr>
          <w:rFonts w:ascii="Arial" w:hAnsi="Arial" w:cs="Arial"/>
          <w:sz w:val="18"/>
          <w:szCs w:val="18"/>
        </w:rPr>
        <w:t>T</w:t>
      </w:r>
      <w:r w:rsidR="00A3308F" w:rsidRPr="004650FD">
        <w:rPr>
          <w:rFonts w:ascii="Arial" w:hAnsi="Arial" w:cs="Arial"/>
          <w:sz w:val="18"/>
          <w:szCs w:val="18"/>
        </w:rPr>
        <w:t>he purpose of this summary is to assist property owners, tenants, design professionals, and contractors in understanding the requirements for providing accessibility for existing buildings pursuant to the Ohio and the Cincinnati Building Codes. These requirements apply to any change of occupancy, additions, and alterations to existing buildings, including buildings designated as historic.  This document also provides guidance for technical infeasibility, cost disproportionality, hierarchy of improvements</w:t>
      </w:r>
      <w:r w:rsidR="00F271A9">
        <w:rPr>
          <w:rFonts w:ascii="Arial" w:hAnsi="Arial" w:cs="Arial"/>
          <w:sz w:val="18"/>
          <w:szCs w:val="18"/>
        </w:rPr>
        <w:t>,</w:t>
      </w:r>
      <w:r w:rsidR="00A3308F" w:rsidRPr="004650FD">
        <w:rPr>
          <w:rFonts w:ascii="Arial" w:hAnsi="Arial" w:cs="Arial"/>
          <w:sz w:val="18"/>
          <w:szCs w:val="18"/>
        </w:rPr>
        <w:t xml:space="preserve"> and utilization of the public right of way as it applies to accessibility for existing buildings</w:t>
      </w:r>
      <w:r w:rsidR="00A3308F" w:rsidRPr="004650FD">
        <w:rPr>
          <w:rFonts w:ascii="Arial" w:hAnsi="Arial" w:cs="Arial"/>
          <w:sz w:val="20"/>
          <w:szCs w:val="20"/>
        </w:rPr>
        <w:t>.</w:t>
      </w:r>
    </w:p>
    <w:p w14:paraId="59AB7DC4" w14:textId="77777777" w:rsidR="00F306A7" w:rsidRPr="00980C83" w:rsidRDefault="00D93899" w:rsidP="00D93899">
      <w:pPr>
        <w:ind w:left="720"/>
        <w:rPr>
          <w:rFonts w:ascii="Arial" w:hAnsi="Arial" w:cs="Arial"/>
          <w:i/>
        </w:rPr>
      </w:pPr>
      <w:r w:rsidRPr="00980C83">
        <w:rPr>
          <w:rStyle w:val="Strong"/>
          <w:rFonts w:ascii="Arial" w:hAnsi="Arial" w:cs="Arial"/>
          <w:i/>
          <w:color w:val="000000"/>
          <w:sz w:val="18"/>
          <w:szCs w:val="18"/>
          <w:lang w:val="en"/>
        </w:rPr>
        <w:t>Please note:</w:t>
      </w:r>
      <w:r w:rsidRPr="00980C83">
        <w:rPr>
          <w:rFonts w:ascii="Arial" w:hAnsi="Arial" w:cs="Arial"/>
          <w:i/>
          <w:color w:val="000000"/>
          <w:sz w:val="18"/>
          <w:szCs w:val="18"/>
          <w:lang w:val="en"/>
        </w:rPr>
        <w:t xml:space="preserve"> </w:t>
      </w:r>
      <w:r w:rsidRPr="00980C83">
        <w:rPr>
          <w:rFonts w:ascii="Arial" w:hAnsi="Arial" w:cs="Arial"/>
          <w:i/>
          <w:color w:val="000000"/>
          <w:sz w:val="16"/>
          <w:szCs w:val="16"/>
          <w:lang w:val="en"/>
        </w:rPr>
        <w:t xml:space="preserve">While the spirit and intent of the Americans </w:t>
      </w:r>
      <w:r w:rsidR="00F271A9" w:rsidRPr="00980C83">
        <w:rPr>
          <w:rFonts w:ascii="Arial" w:hAnsi="Arial" w:cs="Arial"/>
          <w:i/>
          <w:color w:val="000000"/>
          <w:sz w:val="16"/>
          <w:szCs w:val="16"/>
          <w:lang w:val="en"/>
        </w:rPr>
        <w:t>with</w:t>
      </w:r>
      <w:r w:rsidRPr="00980C83">
        <w:rPr>
          <w:rFonts w:ascii="Arial" w:hAnsi="Arial" w:cs="Arial"/>
          <w:i/>
          <w:color w:val="000000"/>
          <w:sz w:val="16"/>
          <w:szCs w:val="16"/>
          <w:lang w:val="en"/>
        </w:rPr>
        <w:t xml:space="preserve"> Disabilities Act and the building code are the same, the technical provisions are not. A new building or renovated space must be carefully designed to meet the requirements of both laws. However, the City of Cincinnati only enforces the Cincinnati and Ohio Building Codes, and therefore this publication does not include any information regarding the ADA.</w:t>
      </w:r>
    </w:p>
    <w:p w14:paraId="2304AFAE" w14:textId="77777777" w:rsidR="00D41BFB" w:rsidRPr="004650FD" w:rsidRDefault="00A3308F" w:rsidP="00D41BFB">
      <w:pPr>
        <w:rPr>
          <w:rFonts w:ascii="Arial" w:hAnsi="Arial" w:cs="Arial"/>
        </w:rPr>
      </w:pPr>
      <w:r w:rsidRPr="004650FD">
        <w:rPr>
          <w:rFonts w:ascii="Arial" w:hAnsi="Arial" w:cs="Arial"/>
          <w:b/>
        </w:rPr>
        <w:t>Background</w:t>
      </w:r>
      <w:r w:rsidR="002B17CE" w:rsidRPr="004650FD">
        <w:rPr>
          <w:rFonts w:ascii="Arial" w:hAnsi="Arial" w:cs="Arial"/>
          <w:b/>
        </w:rPr>
        <w:t>:</w:t>
      </w:r>
      <w:r w:rsidR="004650FD">
        <w:rPr>
          <w:rFonts w:ascii="Arial" w:hAnsi="Arial" w:cs="Arial"/>
          <w:b/>
          <w:sz w:val="28"/>
          <w:szCs w:val="28"/>
        </w:rPr>
        <w:t xml:space="preserve"> </w:t>
      </w:r>
      <w:r w:rsidR="00D41BFB" w:rsidRPr="004650FD">
        <w:rPr>
          <w:rFonts w:ascii="Arial" w:hAnsi="Arial" w:cs="Arial"/>
          <w:sz w:val="18"/>
          <w:szCs w:val="18"/>
        </w:rPr>
        <w:t xml:space="preserve">The provisions of Sections 3411.1 through 3411.9 </w:t>
      </w:r>
      <w:r w:rsidRPr="004650FD">
        <w:rPr>
          <w:rFonts w:ascii="Arial" w:hAnsi="Arial" w:cs="Arial"/>
          <w:sz w:val="18"/>
          <w:szCs w:val="18"/>
        </w:rPr>
        <w:t xml:space="preserve">of the 2011 Ohio Building </w:t>
      </w:r>
      <w:r w:rsidR="004D22F9" w:rsidRPr="004650FD">
        <w:rPr>
          <w:rFonts w:ascii="Arial" w:hAnsi="Arial" w:cs="Arial"/>
          <w:sz w:val="18"/>
          <w:szCs w:val="18"/>
        </w:rPr>
        <w:t>Code (</w:t>
      </w:r>
      <w:r w:rsidRPr="004650FD">
        <w:rPr>
          <w:rFonts w:ascii="Arial" w:hAnsi="Arial" w:cs="Arial"/>
          <w:sz w:val="18"/>
          <w:szCs w:val="18"/>
        </w:rPr>
        <w:t xml:space="preserve">OBC) </w:t>
      </w:r>
      <w:r w:rsidR="00D41BFB" w:rsidRPr="004650FD">
        <w:rPr>
          <w:rFonts w:ascii="Arial" w:hAnsi="Arial" w:cs="Arial"/>
          <w:sz w:val="18"/>
          <w:szCs w:val="18"/>
        </w:rPr>
        <w:t>apply to change of occupancy and alterations to existing buildings, including those identified as historic buildings.</w:t>
      </w:r>
      <w:r w:rsidRPr="004650FD">
        <w:rPr>
          <w:rFonts w:ascii="Arial" w:hAnsi="Arial" w:cs="Arial"/>
          <w:sz w:val="18"/>
          <w:szCs w:val="18"/>
        </w:rPr>
        <w:t xml:space="preserve">  The following summarizes the accessibility requirements for existing buildings in the City of Cincinnati using the 2011 OBC and the 2009 ICC/ANSI A117.1 Standard.</w:t>
      </w:r>
    </w:p>
    <w:p w14:paraId="05D47A22" w14:textId="77777777" w:rsidR="00A3308F" w:rsidRPr="003B2436" w:rsidRDefault="00A3308F" w:rsidP="00436D07">
      <w:pPr>
        <w:spacing w:after="0"/>
        <w:rPr>
          <w:rFonts w:ascii="Arial" w:hAnsi="Arial" w:cs="Arial"/>
          <w:b/>
          <w:sz w:val="28"/>
          <w:szCs w:val="28"/>
        </w:rPr>
      </w:pPr>
      <w:r w:rsidRPr="003B2436">
        <w:rPr>
          <w:rFonts w:ascii="Arial" w:hAnsi="Arial" w:cs="Arial"/>
          <w:b/>
          <w:sz w:val="28"/>
          <w:szCs w:val="28"/>
        </w:rPr>
        <w:t>Accessibility Requirements Pursuant to 201</w:t>
      </w:r>
      <w:r w:rsidR="00841FC7">
        <w:rPr>
          <w:rFonts w:ascii="Arial" w:hAnsi="Arial" w:cs="Arial"/>
          <w:b/>
          <w:sz w:val="28"/>
          <w:szCs w:val="28"/>
        </w:rPr>
        <w:t>7</w:t>
      </w:r>
      <w:r w:rsidRPr="003B2436">
        <w:rPr>
          <w:rFonts w:ascii="Arial" w:hAnsi="Arial" w:cs="Arial"/>
          <w:b/>
          <w:sz w:val="28"/>
          <w:szCs w:val="28"/>
        </w:rPr>
        <w:t xml:space="preserve"> OBC</w:t>
      </w:r>
      <w:r w:rsidR="00436D07" w:rsidRPr="003B2436">
        <w:rPr>
          <w:rFonts w:ascii="Arial" w:hAnsi="Arial" w:cs="Arial"/>
          <w:b/>
          <w:sz w:val="28"/>
          <w:szCs w:val="28"/>
        </w:rPr>
        <w:t xml:space="preserve">, Chapter 34, Existing </w:t>
      </w:r>
      <w:r w:rsidRPr="003B2436">
        <w:rPr>
          <w:rFonts w:ascii="Arial" w:hAnsi="Arial" w:cs="Arial"/>
          <w:b/>
          <w:sz w:val="28"/>
          <w:szCs w:val="28"/>
        </w:rPr>
        <w:t>Structures</w:t>
      </w:r>
    </w:p>
    <w:p w14:paraId="435E2E9D" w14:textId="77777777" w:rsidR="00D94F7D" w:rsidRDefault="00D94F7D" w:rsidP="00436D07">
      <w:pPr>
        <w:spacing w:after="0"/>
        <w:rPr>
          <w:rFonts w:ascii="Arial" w:eastAsia="Times New Roman" w:hAnsi="Arial" w:cs="Arial"/>
          <w:bCs/>
          <w:color w:val="000000"/>
          <w:kern w:val="36"/>
          <w:lang w:val="en"/>
        </w:rPr>
      </w:pPr>
    </w:p>
    <w:p w14:paraId="0F2F02B9" w14:textId="77777777" w:rsidR="003B2436" w:rsidRDefault="00D94F7D" w:rsidP="003B2436">
      <w:pPr>
        <w:spacing w:after="120"/>
        <w:rPr>
          <w:rFonts w:ascii="Arial" w:hAnsi="Arial" w:cs="Arial"/>
          <w:b/>
          <w:sz w:val="24"/>
          <w:szCs w:val="24"/>
        </w:rPr>
      </w:pPr>
      <w:r w:rsidRPr="00C45175">
        <w:rPr>
          <w:rFonts w:ascii="Arial" w:hAnsi="Arial" w:cs="Arial"/>
          <w:b/>
          <w:sz w:val="24"/>
          <w:szCs w:val="24"/>
        </w:rPr>
        <w:t>Alter</w:t>
      </w:r>
      <w:r w:rsidR="003B2436">
        <w:rPr>
          <w:rFonts w:ascii="Arial" w:hAnsi="Arial" w:cs="Arial"/>
          <w:b/>
          <w:sz w:val="24"/>
          <w:szCs w:val="24"/>
        </w:rPr>
        <w:t>ations to Existing Construction</w:t>
      </w:r>
    </w:p>
    <w:p w14:paraId="198823D7" w14:textId="77777777" w:rsidR="00D93899" w:rsidRPr="003B2436" w:rsidRDefault="00D93899" w:rsidP="003B2436">
      <w:pPr>
        <w:spacing w:after="0"/>
        <w:rPr>
          <w:rFonts w:ascii="Arial" w:hAnsi="Arial" w:cs="Arial"/>
          <w:b/>
          <w:sz w:val="24"/>
          <w:szCs w:val="24"/>
        </w:rPr>
      </w:pPr>
      <w:r w:rsidRPr="004650FD">
        <w:rPr>
          <w:rFonts w:ascii="Arial" w:eastAsia="Times New Roman" w:hAnsi="Arial" w:cs="Arial"/>
          <w:color w:val="000000"/>
          <w:sz w:val="18"/>
          <w:szCs w:val="18"/>
          <w:lang w:val="en"/>
        </w:rPr>
        <w:t xml:space="preserve">Alterations and new components to a space or area in an existing building shall be fully accessible. The accessible route to the altered area must be upgraded up to a limitation of 20 percent of the cost of the alterations (this includes mechanical, </w:t>
      </w:r>
      <w:proofErr w:type="gramStart"/>
      <w:r w:rsidRPr="004650FD">
        <w:rPr>
          <w:rFonts w:ascii="Arial" w:eastAsia="Times New Roman" w:hAnsi="Arial" w:cs="Arial"/>
          <w:color w:val="000000"/>
          <w:sz w:val="18"/>
          <w:szCs w:val="18"/>
          <w:lang w:val="en"/>
        </w:rPr>
        <w:t>electrical</w:t>
      </w:r>
      <w:proofErr w:type="gramEnd"/>
      <w:r w:rsidRPr="004650FD">
        <w:rPr>
          <w:rFonts w:ascii="Arial" w:eastAsia="Times New Roman" w:hAnsi="Arial" w:cs="Arial"/>
          <w:color w:val="000000"/>
          <w:sz w:val="18"/>
          <w:szCs w:val="18"/>
          <w:lang w:val="en"/>
        </w:rPr>
        <w:t xml:space="preserve"> and plumbing). </w:t>
      </w:r>
    </w:p>
    <w:p w14:paraId="16D39E2A" w14:textId="77777777" w:rsidR="00D93899" w:rsidRDefault="00D93899" w:rsidP="00D93899">
      <w:pPr>
        <w:shd w:val="clear" w:color="auto" w:fill="FFFFFF"/>
        <w:spacing w:before="100" w:beforeAutospacing="1" w:after="100" w:afterAutospacing="1" w:line="240" w:lineRule="auto"/>
        <w:rPr>
          <w:rFonts w:ascii="Arial" w:eastAsia="Times New Roman" w:hAnsi="Arial" w:cs="Arial"/>
          <w:color w:val="000000"/>
          <w:sz w:val="18"/>
          <w:szCs w:val="18"/>
          <w:lang w:val="en"/>
        </w:rPr>
      </w:pPr>
      <w:r w:rsidRPr="004650FD">
        <w:rPr>
          <w:rFonts w:ascii="Arial" w:eastAsia="Times New Roman" w:hAnsi="Arial" w:cs="Arial"/>
          <w:b/>
          <w:bCs/>
          <w:color w:val="000000"/>
          <w:sz w:val="18"/>
          <w:szCs w:val="18"/>
          <w:lang w:val="en"/>
        </w:rPr>
        <w:t>For example:</w:t>
      </w:r>
      <w:r w:rsidRPr="004650FD">
        <w:rPr>
          <w:rFonts w:ascii="Arial" w:eastAsia="Times New Roman" w:hAnsi="Arial" w:cs="Arial"/>
          <w:color w:val="000000"/>
          <w:sz w:val="18"/>
          <w:szCs w:val="18"/>
          <w:lang w:val="en"/>
        </w:rPr>
        <w:t xml:space="preserve"> </w:t>
      </w:r>
      <w:r w:rsidRPr="00D94F7D">
        <w:rPr>
          <w:rFonts w:ascii="Arial" w:eastAsia="Times New Roman" w:hAnsi="Arial" w:cs="Arial"/>
          <w:color w:val="000000"/>
          <w:sz w:val="18"/>
          <w:szCs w:val="18"/>
          <w:lang w:val="en"/>
        </w:rPr>
        <w:t>A new office tenant is to fill a suite at an existing office building. The alteration in the suite include</w:t>
      </w:r>
      <w:r w:rsidR="00B864C7" w:rsidRPr="00D94F7D">
        <w:rPr>
          <w:rFonts w:ascii="Arial" w:eastAsia="Times New Roman" w:hAnsi="Arial" w:cs="Arial"/>
          <w:color w:val="000000"/>
          <w:sz w:val="18"/>
          <w:szCs w:val="18"/>
          <w:lang w:val="en"/>
        </w:rPr>
        <w:t>s</w:t>
      </w:r>
      <w:r w:rsidRPr="00D94F7D">
        <w:rPr>
          <w:rFonts w:ascii="Arial" w:eastAsia="Times New Roman" w:hAnsi="Arial" w:cs="Arial"/>
          <w:color w:val="000000"/>
          <w:sz w:val="18"/>
          <w:szCs w:val="18"/>
          <w:lang w:val="en"/>
        </w:rPr>
        <w:t xml:space="preserve"> new offices, </w:t>
      </w:r>
      <w:proofErr w:type="gramStart"/>
      <w:r w:rsidRPr="00D94F7D">
        <w:rPr>
          <w:rFonts w:ascii="Arial" w:eastAsia="Times New Roman" w:hAnsi="Arial" w:cs="Arial"/>
          <w:color w:val="000000"/>
          <w:sz w:val="18"/>
          <w:szCs w:val="18"/>
          <w:lang w:val="en"/>
        </w:rPr>
        <w:t>corridors</w:t>
      </w:r>
      <w:proofErr w:type="gramEnd"/>
      <w:r w:rsidRPr="00D94F7D">
        <w:rPr>
          <w:rFonts w:ascii="Arial" w:eastAsia="Times New Roman" w:hAnsi="Arial" w:cs="Arial"/>
          <w:color w:val="000000"/>
          <w:sz w:val="18"/>
          <w:szCs w:val="18"/>
          <w:lang w:val="en"/>
        </w:rPr>
        <w:t xml:space="preserve"> and open office area. Cost: $100,000. Therefore, $20,000 or 20 percent of the </w:t>
      </w:r>
      <w:r w:rsidR="003862EF" w:rsidRPr="00D94F7D">
        <w:rPr>
          <w:rFonts w:ascii="Arial" w:eastAsia="Times New Roman" w:hAnsi="Arial" w:cs="Arial"/>
          <w:color w:val="000000"/>
          <w:sz w:val="18"/>
          <w:szCs w:val="18"/>
          <w:lang w:val="en"/>
        </w:rPr>
        <w:t xml:space="preserve">total </w:t>
      </w:r>
      <w:r w:rsidRPr="00D94F7D">
        <w:rPr>
          <w:rFonts w:ascii="Arial" w:eastAsia="Times New Roman" w:hAnsi="Arial" w:cs="Arial"/>
          <w:color w:val="000000"/>
          <w:sz w:val="18"/>
          <w:szCs w:val="18"/>
          <w:lang w:val="en"/>
        </w:rPr>
        <w:t xml:space="preserve">project </w:t>
      </w:r>
      <w:r w:rsidR="00F271A9" w:rsidRPr="00D94F7D">
        <w:rPr>
          <w:rFonts w:ascii="Arial" w:eastAsia="Times New Roman" w:hAnsi="Arial" w:cs="Arial"/>
          <w:color w:val="000000"/>
          <w:sz w:val="18"/>
          <w:szCs w:val="18"/>
          <w:lang w:val="en"/>
        </w:rPr>
        <w:t>cost</w:t>
      </w:r>
      <w:r w:rsidRPr="00D94F7D">
        <w:rPr>
          <w:rFonts w:ascii="Arial" w:eastAsia="Times New Roman" w:hAnsi="Arial" w:cs="Arial"/>
          <w:color w:val="000000"/>
          <w:sz w:val="18"/>
          <w:szCs w:val="18"/>
          <w:lang w:val="en"/>
        </w:rPr>
        <w:t xml:space="preserve"> must </w:t>
      </w:r>
      <w:r w:rsidR="003862EF" w:rsidRPr="00D94F7D">
        <w:rPr>
          <w:rFonts w:ascii="Arial" w:eastAsia="Times New Roman" w:hAnsi="Arial" w:cs="Arial"/>
          <w:color w:val="000000"/>
          <w:sz w:val="18"/>
          <w:szCs w:val="18"/>
          <w:lang w:val="en"/>
        </w:rPr>
        <w:t xml:space="preserve">be </w:t>
      </w:r>
      <w:r w:rsidRPr="00D94F7D">
        <w:rPr>
          <w:rFonts w:ascii="Arial" w:eastAsia="Times New Roman" w:hAnsi="Arial" w:cs="Arial"/>
          <w:color w:val="000000"/>
          <w:sz w:val="18"/>
          <w:szCs w:val="18"/>
          <w:lang w:val="en"/>
        </w:rPr>
        <w:t xml:space="preserve">spent to upgrade the accessible route. </w:t>
      </w:r>
      <w:r w:rsidR="007D1722" w:rsidRPr="00D94F7D">
        <w:rPr>
          <w:rFonts w:ascii="Arial" w:eastAsia="Times New Roman" w:hAnsi="Arial" w:cs="Arial"/>
          <w:color w:val="000000"/>
          <w:sz w:val="18"/>
          <w:szCs w:val="18"/>
          <w:lang w:val="en"/>
        </w:rPr>
        <w:t xml:space="preserve">Please see the section below on </w:t>
      </w:r>
      <w:r w:rsidR="007D1722" w:rsidRPr="00D94F7D">
        <w:rPr>
          <w:rFonts w:ascii="Arial" w:eastAsia="Times New Roman" w:hAnsi="Arial" w:cs="Arial"/>
          <w:b/>
          <w:color w:val="000000"/>
          <w:sz w:val="18"/>
          <w:szCs w:val="18"/>
          <w:lang w:val="en"/>
        </w:rPr>
        <w:t>Disproportionate Costs</w:t>
      </w:r>
      <w:r w:rsidR="007D1722" w:rsidRPr="00D94F7D">
        <w:rPr>
          <w:rFonts w:ascii="Arial" w:eastAsia="Times New Roman" w:hAnsi="Arial" w:cs="Arial"/>
          <w:color w:val="000000"/>
          <w:sz w:val="18"/>
          <w:szCs w:val="18"/>
          <w:lang w:val="en"/>
        </w:rPr>
        <w:t xml:space="preserve"> for more detai</w:t>
      </w:r>
      <w:r w:rsidR="00B864C7" w:rsidRPr="00D94F7D">
        <w:rPr>
          <w:rFonts w:ascii="Arial" w:eastAsia="Times New Roman" w:hAnsi="Arial" w:cs="Arial"/>
          <w:color w:val="000000"/>
          <w:sz w:val="18"/>
          <w:szCs w:val="18"/>
          <w:lang w:val="en"/>
        </w:rPr>
        <w:t>l</w:t>
      </w:r>
      <w:r w:rsidR="007D1722" w:rsidRPr="00D94F7D">
        <w:rPr>
          <w:rFonts w:ascii="Arial" w:eastAsia="Times New Roman" w:hAnsi="Arial" w:cs="Arial"/>
          <w:color w:val="000000"/>
          <w:sz w:val="18"/>
          <w:szCs w:val="18"/>
          <w:lang w:val="en"/>
        </w:rPr>
        <w:t>s on this concept.</w:t>
      </w:r>
    </w:p>
    <w:p w14:paraId="4F67676E" w14:textId="77777777" w:rsidR="00D93899" w:rsidRPr="00C45175" w:rsidRDefault="00C45175" w:rsidP="003B2436">
      <w:pPr>
        <w:shd w:val="clear" w:color="auto" w:fill="FFFFFF"/>
        <w:spacing w:before="100" w:beforeAutospacing="1" w:after="100" w:afterAutospacing="1" w:line="240" w:lineRule="auto"/>
        <w:jc w:val="center"/>
        <w:rPr>
          <w:rFonts w:ascii="Arial" w:eastAsia="Times New Roman" w:hAnsi="Arial" w:cs="Arial"/>
          <w:b/>
          <w:color w:val="000000"/>
          <w:sz w:val="18"/>
          <w:szCs w:val="18"/>
          <w:lang w:val="en"/>
        </w:rPr>
      </w:pPr>
      <w:r>
        <w:rPr>
          <w:rFonts w:ascii="Arial" w:eastAsia="Times New Roman" w:hAnsi="Arial" w:cs="Arial"/>
          <w:b/>
          <w:color w:val="000000"/>
          <w:sz w:val="18"/>
          <w:szCs w:val="18"/>
          <w:lang w:val="en"/>
        </w:rPr>
        <w:t>COMMON IMPROVEMENTS TO UPGRADE THE ACCESSIBLE ROUTE</w:t>
      </w:r>
    </w:p>
    <w:tbl>
      <w:tblPr>
        <w:tblStyle w:val="TableGridLight"/>
        <w:tblpPr w:leftFromText="180" w:rightFromText="180" w:vertAnchor="text" w:horzAnchor="margin" w:tblpXSpec="center" w:tblpY="39"/>
        <w:tblW w:w="0" w:type="auto"/>
        <w:tblLook w:val="04A0" w:firstRow="1" w:lastRow="0" w:firstColumn="1" w:lastColumn="0" w:noHBand="0" w:noVBand="1"/>
      </w:tblPr>
      <w:tblGrid>
        <w:gridCol w:w="2808"/>
        <w:gridCol w:w="3330"/>
      </w:tblGrid>
      <w:tr w:rsidR="003B2436" w:rsidRPr="00A43933" w14:paraId="77945A92" w14:textId="77777777" w:rsidTr="002B059F">
        <w:tc>
          <w:tcPr>
            <w:tcW w:w="2808" w:type="dxa"/>
          </w:tcPr>
          <w:p w14:paraId="4CF7CD50" w14:textId="77777777" w:rsidR="003B2436" w:rsidRPr="00A43933" w:rsidRDefault="003B2436" w:rsidP="00A43933">
            <w:pPr>
              <w:numPr>
                <w:ilvl w:val="0"/>
                <w:numId w:val="6"/>
              </w:numPr>
              <w:spacing w:after="75" w:line="240" w:lineRule="auto"/>
              <w:outlineLvl w:val="1"/>
              <w:rPr>
                <w:rFonts w:ascii="Arial" w:eastAsia="Times New Roman" w:hAnsi="Arial" w:cs="Arial"/>
                <w:color w:val="000000"/>
                <w:sz w:val="18"/>
                <w:szCs w:val="18"/>
                <w:lang w:val="en"/>
              </w:rPr>
            </w:pPr>
            <w:r w:rsidRPr="00A43933">
              <w:rPr>
                <w:rFonts w:ascii="Arial" w:eastAsia="Times New Roman" w:hAnsi="Arial" w:cs="Arial"/>
                <w:color w:val="000000"/>
                <w:sz w:val="18"/>
                <w:szCs w:val="18"/>
                <w:lang w:val="en"/>
              </w:rPr>
              <w:t>Accessible entrance</w:t>
            </w:r>
          </w:p>
        </w:tc>
        <w:tc>
          <w:tcPr>
            <w:tcW w:w="3330" w:type="dxa"/>
          </w:tcPr>
          <w:p w14:paraId="598C548C" w14:textId="77777777" w:rsidR="003B2436" w:rsidRPr="00A43933" w:rsidRDefault="003B2436" w:rsidP="00A43933">
            <w:pPr>
              <w:numPr>
                <w:ilvl w:val="0"/>
                <w:numId w:val="6"/>
              </w:numPr>
              <w:spacing w:after="75" w:line="240" w:lineRule="auto"/>
              <w:outlineLvl w:val="1"/>
              <w:rPr>
                <w:rFonts w:ascii="Arial" w:eastAsia="Times New Roman" w:hAnsi="Arial" w:cs="Arial"/>
                <w:color w:val="000000"/>
                <w:sz w:val="18"/>
                <w:szCs w:val="18"/>
                <w:lang w:val="en"/>
              </w:rPr>
            </w:pPr>
            <w:r w:rsidRPr="00A43933">
              <w:rPr>
                <w:rFonts w:ascii="Arial" w:eastAsia="Times New Roman" w:hAnsi="Arial" w:cs="Arial"/>
                <w:color w:val="000000"/>
                <w:sz w:val="18"/>
                <w:szCs w:val="18"/>
                <w:lang w:val="en"/>
              </w:rPr>
              <w:t>Wheelchair accessible toilets</w:t>
            </w:r>
          </w:p>
        </w:tc>
      </w:tr>
      <w:tr w:rsidR="003B2436" w:rsidRPr="00A43933" w14:paraId="635E8409" w14:textId="77777777" w:rsidTr="002B059F">
        <w:tc>
          <w:tcPr>
            <w:tcW w:w="2808" w:type="dxa"/>
          </w:tcPr>
          <w:p w14:paraId="11637978" w14:textId="77777777" w:rsidR="003B2436" w:rsidRPr="00A43933" w:rsidRDefault="003B2436" w:rsidP="00A43933">
            <w:pPr>
              <w:numPr>
                <w:ilvl w:val="0"/>
                <w:numId w:val="6"/>
              </w:numPr>
              <w:spacing w:after="75" w:line="240" w:lineRule="auto"/>
              <w:outlineLvl w:val="1"/>
              <w:rPr>
                <w:rFonts w:ascii="Arial" w:eastAsia="Times New Roman" w:hAnsi="Arial" w:cs="Arial"/>
                <w:color w:val="000000"/>
                <w:sz w:val="18"/>
                <w:szCs w:val="18"/>
                <w:lang w:val="en"/>
              </w:rPr>
            </w:pPr>
            <w:r w:rsidRPr="00A43933">
              <w:rPr>
                <w:rFonts w:ascii="Arial" w:eastAsia="Times New Roman" w:hAnsi="Arial" w:cs="Arial"/>
                <w:color w:val="000000"/>
                <w:sz w:val="18"/>
                <w:szCs w:val="18"/>
                <w:lang w:val="en"/>
              </w:rPr>
              <w:t>Accessible lavatories</w:t>
            </w:r>
          </w:p>
        </w:tc>
        <w:tc>
          <w:tcPr>
            <w:tcW w:w="3330" w:type="dxa"/>
          </w:tcPr>
          <w:p w14:paraId="3037AFC2" w14:textId="77777777" w:rsidR="003B2436" w:rsidRPr="00A43933" w:rsidRDefault="003B2436" w:rsidP="00A43933">
            <w:pPr>
              <w:numPr>
                <w:ilvl w:val="0"/>
                <w:numId w:val="6"/>
              </w:numPr>
              <w:spacing w:after="75" w:line="240" w:lineRule="auto"/>
              <w:outlineLvl w:val="1"/>
              <w:rPr>
                <w:rFonts w:ascii="Arial" w:eastAsia="Times New Roman" w:hAnsi="Arial" w:cs="Arial"/>
                <w:color w:val="000000"/>
                <w:sz w:val="18"/>
                <w:szCs w:val="18"/>
                <w:lang w:val="en"/>
              </w:rPr>
            </w:pPr>
            <w:r w:rsidRPr="00A43933">
              <w:rPr>
                <w:rFonts w:ascii="Arial" w:eastAsia="Times New Roman" w:hAnsi="Arial" w:cs="Arial"/>
                <w:color w:val="000000"/>
                <w:sz w:val="18"/>
                <w:szCs w:val="18"/>
                <w:lang w:val="en"/>
              </w:rPr>
              <w:t>Accessible drinking fountains</w:t>
            </w:r>
          </w:p>
        </w:tc>
      </w:tr>
      <w:tr w:rsidR="003B2436" w:rsidRPr="00A43933" w14:paraId="2607BCF5" w14:textId="77777777" w:rsidTr="002B059F">
        <w:tc>
          <w:tcPr>
            <w:tcW w:w="2808" w:type="dxa"/>
          </w:tcPr>
          <w:p w14:paraId="3BFC2FF3" w14:textId="77777777" w:rsidR="003B2436" w:rsidRPr="00A43933" w:rsidRDefault="003B2436" w:rsidP="00A43933">
            <w:pPr>
              <w:numPr>
                <w:ilvl w:val="0"/>
                <w:numId w:val="6"/>
              </w:numPr>
              <w:spacing w:after="75" w:line="240" w:lineRule="auto"/>
              <w:outlineLvl w:val="1"/>
              <w:rPr>
                <w:rFonts w:ascii="Arial" w:eastAsia="Times New Roman" w:hAnsi="Arial" w:cs="Arial"/>
                <w:color w:val="000000"/>
                <w:sz w:val="18"/>
                <w:szCs w:val="18"/>
                <w:lang w:val="en"/>
              </w:rPr>
            </w:pPr>
            <w:r w:rsidRPr="00A43933">
              <w:rPr>
                <w:rFonts w:ascii="Arial" w:eastAsia="Times New Roman" w:hAnsi="Arial" w:cs="Arial"/>
                <w:color w:val="000000"/>
                <w:sz w:val="18"/>
                <w:szCs w:val="18"/>
                <w:lang w:val="en"/>
              </w:rPr>
              <w:t>Door clearances</w:t>
            </w:r>
          </w:p>
        </w:tc>
        <w:tc>
          <w:tcPr>
            <w:tcW w:w="3330" w:type="dxa"/>
          </w:tcPr>
          <w:p w14:paraId="54C85F95" w14:textId="77777777" w:rsidR="003B2436" w:rsidRPr="00A43933" w:rsidRDefault="003B2436" w:rsidP="00A43933">
            <w:pPr>
              <w:numPr>
                <w:ilvl w:val="0"/>
                <w:numId w:val="6"/>
              </w:numPr>
              <w:spacing w:after="75" w:line="240" w:lineRule="auto"/>
              <w:outlineLvl w:val="1"/>
              <w:rPr>
                <w:rFonts w:ascii="Arial" w:eastAsia="Times New Roman" w:hAnsi="Arial" w:cs="Arial"/>
                <w:color w:val="000000"/>
                <w:sz w:val="18"/>
                <w:szCs w:val="18"/>
                <w:lang w:val="en"/>
              </w:rPr>
            </w:pPr>
            <w:r w:rsidRPr="00A43933">
              <w:rPr>
                <w:rFonts w:ascii="Arial" w:eastAsia="Times New Roman" w:hAnsi="Arial" w:cs="Arial"/>
                <w:color w:val="000000"/>
                <w:sz w:val="18"/>
                <w:szCs w:val="18"/>
                <w:lang w:val="en"/>
              </w:rPr>
              <w:t>Levered door hardware</w:t>
            </w:r>
          </w:p>
        </w:tc>
      </w:tr>
      <w:tr w:rsidR="003B2436" w:rsidRPr="00A43933" w14:paraId="22AF90E3" w14:textId="77777777" w:rsidTr="002B059F">
        <w:tc>
          <w:tcPr>
            <w:tcW w:w="2808" w:type="dxa"/>
          </w:tcPr>
          <w:p w14:paraId="11E8D714" w14:textId="77777777" w:rsidR="003B2436" w:rsidRPr="00A43933" w:rsidRDefault="003B2436" w:rsidP="00A43933">
            <w:pPr>
              <w:numPr>
                <w:ilvl w:val="0"/>
                <w:numId w:val="6"/>
              </w:numPr>
              <w:spacing w:after="75" w:line="240" w:lineRule="auto"/>
              <w:outlineLvl w:val="1"/>
              <w:rPr>
                <w:rFonts w:ascii="Arial" w:eastAsia="Times New Roman" w:hAnsi="Arial" w:cs="Arial"/>
                <w:color w:val="000000"/>
                <w:sz w:val="18"/>
                <w:szCs w:val="18"/>
                <w:lang w:val="en"/>
              </w:rPr>
            </w:pPr>
            <w:r w:rsidRPr="00A43933">
              <w:rPr>
                <w:rFonts w:ascii="Arial" w:eastAsia="Times New Roman" w:hAnsi="Arial" w:cs="Arial"/>
                <w:color w:val="000000"/>
                <w:sz w:val="18"/>
                <w:szCs w:val="18"/>
                <w:lang w:val="en"/>
              </w:rPr>
              <w:t>Signage</w:t>
            </w:r>
          </w:p>
        </w:tc>
        <w:tc>
          <w:tcPr>
            <w:tcW w:w="3330" w:type="dxa"/>
          </w:tcPr>
          <w:p w14:paraId="2C8FC61A" w14:textId="77777777" w:rsidR="003B2436" w:rsidRPr="00A43933" w:rsidRDefault="003B2436" w:rsidP="00A43933">
            <w:pPr>
              <w:numPr>
                <w:ilvl w:val="0"/>
                <w:numId w:val="6"/>
              </w:numPr>
              <w:spacing w:after="75" w:line="240" w:lineRule="auto"/>
              <w:outlineLvl w:val="1"/>
              <w:rPr>
                <w:rFonts w:ascii="Arial" w:eastAsia="Times New Roman" w:hAnsi="Arial" w:cs="Arial"/>
                <w:color w:val="000000"/>
                <w:sz w:val="18"/>
                <w:szCs w:val="18"/>
                <w:lang w:val="en"/>
              </w:rPr>
            </w:pPr>
            <w:r w:rsidRPr="00A43933">
              <w:rPr>
                <w:rFonts w:ascii="Arial" w:eastAsia="Times New Roman" w:hAnsi="Arial" w:cs="Arial"/>
                <w:color w:val="000000"/>
                <w:sz w:val="18"/>
                <w:szCs w:val="18"/>
                <w:lang w:val="en"/>
              </w:rPr>
              <w:t>Levered door hardware</w:t>
            </w:r>
          </w:p>
        </w:tc>
      </w:tr>
    </w:tbl>
    <w:p w14:paraId="44562C35" w14:textId="77777777" w:rsidR="003A2449" w:rsidRDefault="003A2449" w:rsidP="007D1722">
      <w:pPr>
        <w:shd w:val="clear" w:color="auto" w:fill="FFFFFF"/>
        <w:spacing w:after="75" w:line="240" w:lineRule="auto"/>
        <w:outlineLvl w:val="1"/>
        <w:rPr>
          <w:rFonts w:ascii="Arial" w:eastAsia="Times New Roman" w:hAnsi="Arial" w:cs="Arial"/>
          <w:color w:val="000000"/>
          <w:sz w:val="18"/>
          <w:szCs w:val="18"/>
          <w:lang w:val="en"/>
        </w:rPr>
      </w:pPr>
    </w:p>
    <w:p w14:paraId="38EABBA1" w14:textId="77777777" w:rsidR="00D745FB" w:rsidRDefault="00D745FB" w:rsidP="007D1722">
      <w:pPr>
        <w:shd w:val="clear" w:color="auto" w:fill="FFFFFF"/>
        <w:spacing w:after="75" w:line="240" w:lineRule="auto"/>
        <w:outlineLvl w:val="1"/>
        <w:rPr>
          <w:rFonts w:ascii="Arial" w:eastAsia="Times New Roman" w:hAnsi="Arial" w:cs="Arial"/>
          <w:color w:val="000000"/>
          <w:sz w:val="18"/>
          <w:szCs w:val="18"/>
          <w:lang w:val="en"/>
        </w:rPr>
      </w:pPr>
    </w:p>
    <w:p w14:paraId="202CE92E" w14:textId="77777777" w:rsidR="00D745FB" w:rsidRDefault="00D745FB" w:rsidP="007D1722">
      <w:pPr>
        <w:shd w:val="clear" w:color="auto" w:fill="FFFFFF"/>
        <w:spacing w:after="75" w:line="240" w:lineRule="auto"/>
        <w:outlineLvl w:val="1"/>
        <w:rPr>
          <w:rFonts w:ascii="Arial" w:eastAsia="Times New Roman" w:hAnsi="Arial" w:cs="Arial"/>
          <w:color w:val="000000"/>
          <w:sz w:val="18"/>
          <w:szCs w:val="18"/>
          <w:lang w:val="en"/>
        </w:rPr>
      </w:pPr>
    </w:p>
    <w:p w14:paraId="75FA4D71" w14:textId="77777777" w:rsidR="00C45175" w:rsidRDefault="00C45175" w:rsidP="007D1722">
      <w:pPr>
        <w:shd w:val="clear" w:color="auto" w:fill="FFFFFF"/>
        <w:spacing w:after="75" w:line="240" w:lineRule="auto"/>
        <w:outlineLvl w:val="1"/>
        <w:rPr>
          <w:rFonts w:ascii="Arial" w:eastAsia="Times New Roman" w:hAnsi="Arial" w:cs="Arial"/>
          <w:color w:val="000000"/>
          <w:sz w:val="18"/>
          <w:szCs w:val="18"/>
          <w:lang w:val="en"/>
        </w:rPr>
      </w:pPr>
    </w:p>
    <w:p w14:paraId="1E79F00C" w14:textId="77777777" w:rsidR="00D745FB" w:rsidRDefault="00D745FB" w:rsidP="007D1722">
      <w:pPr>
        <w:shd w:val="clear" w:color="auto" w:fill="FFFFFF"/>
        <w:spacing w:after="75" w:line="240" w:lineRule="auto"/>
        <w:outlineLvl w:val="1"/>
        <w:rPr>
          <w:rFonts w:ascii="Arial" w:eastAsia="Times New Roman" w:hAnsi="Arial" w:cs="Arial"/>
          <w:color w:val="000000"/>
          <w:sz w:val="18"/>
          <w:szCs w:val="18"/>
          <w:lang w:val="en"/>
        </w:rPr>
      </w:pPr>
    </w:p>
    <w:p w14:paraId="46FAC9E9" w14:textId="77777777" w:rsidR="00D745FB" w:rsidRDefault="00D745FB" w:rsidP="007D1722">
      <w:pPr>
        <w:shd w:val="clear" w:color="auto" w:fill="FFFFFF"/>
        <w:spacing w:after="75" w:line="240" w:lineRule="auto"/>
        <w:outlineLvl w:val="1"/>
        <w:rPr>
          <w:rFonts w:ascii="Arial" w:eastAsia="Times New Roman" w:hAnsi="Arial" w:cs="Arial"/>
          <w:color w:val="000000"/>
          <w:sz w:val="18"/>
          <w:szCs w:val="18"/>
          <w:lang w:val="en"/>
        </w:rPr>
      </w:pPr>
    </w:p>
    <w:p w14:paraId="0390E159" w14:textId="77777777" w:rsidR="003B2436" w:rsidRDefault="003B2436" w:rsidP="007D1722">
      <w:pPr>
        <w:shd w:val="clear" w:color="auto" w:fill="FFFFFF"/>
        <w:spacing w:after="75" w:line="240" w:lineRule="auto"/>
        <w:outlineLvl w:val="1"/>
        <w:rPr>
          <w:rFonts w:ascii="Arial" w:eastAsia="Times New Roman" w:hAnsi="Arial" w:cs="Arial"/>
          <w:b/>
          <w:bCs/>
          <w:color w:val="000000"/>
          <w:kern w:val="36"/>
          <w:sz w:val="24"/>
          <w:szCs w:val="24"/>
          <w:lang w:val="en"/>
        </w:rPr>
      </w:pPr>
    </w:p>
    <w:p w14:paraId="6821BAD1" w14:textId="77777777" w:rsidR="007D1722" w:rsidRPr="00C45175" w:rsidRDefault="007D1722" w:rsidP="007D1722">
      <w:pPr>
        <w:shd w:val="clear" w:color="auto" w:fill="FFFFFF"/>
        <w:spacing w:after="75" w:line="240" w:lineRule="auto"/>
        <w:outlineLvl w:val="1"/>
        <w:rPr>
          <w:rFonts w:ascii="Arial" w:eastAsia="Times New Roman" w:hAnsi="Arial" w:cs="Arial"/>
          <w:b/>
          <w:bCs/>
          <w:color w:val="000000"/>
          <w:kern w:val="36"/>
          <w:sz w:val="24"/>
          <w:szCs w:val="24"/>
          <w:lang w:val="en"/>
        </w:rPr>
      </w:pPr>
      <w:r w:rsidRPr="00C45175">
        <w:rPr>
          <w:rFonts w:ascii="Arial" w:eastAsia="Times New Roman" w:hAnsi="Arial" w:cs="Arial"/>
          <w:b/>
          <w:bCs/>
          <w:color w:val="000000"/>
          <w:kern w:val="36"/>
          <w:sz w:val="24"/>
          <w:szCs w:val="24"/>
          <w:lang w:val="en"/>
        </w:rPr>
        <w:lastRenderedPageBreak/>
        <w:t xml:space="preserve">Change of Use or Occupancy </w:t>
      </w:r>
    </w:p>
    <w:p w14:paraId="7108D98F" w14:textId="77777777" w:rsidR="007D1722" w:rsidRDefault="007D1722" w:rsidP="007D1722">
      <w:pPr>
        <w:shd w:val="clear" w:color="auto" w:fill="FFFFFF"/>
        <w:spacing w:before="100" w:beforeAutospacing="1" w:after="100" w:afterAutospacing="1" w:line="240" w:lineRule="auto"/>
        <w:rPr>
          <w:rFonts w:ascii="Arial" w:eastAsia="Times New Roman" w:hAnsi="Arial" w:cs="Arial"/>
          <w:color w:val="000000"/>
          <w:sz w:val="18"/>
          <w:szCs w:val="18"/>
          <w:lang w:val="en"/>
        </w:rPr>
      </w:pPr>
      <w:r w:rsidRPr="004650FD">
        <w:rPr>
          <w:rFonts w:ascii="Arial" w:eastAsia="Times New Roman" w:hAnsi="Arial" w:cs="Arial"/>
          <w:color w:val="000000"/>
          <w:sz w:val="18"/>
          <w:szCs w:val="18"/>
          <w:lang w:val="en"/>
        </w:rPr>
        <w:t xml:space="preserve">When a space undergoes a change of use or change of occupancy, it must be upgraded to meet the requirements of new construction, unless </w:t>
      </w:r>
      <w:hyperlink r:id="rId7" w:anchor="ti" w:history="1">
        <w:r w:rsidRPr="00CB5B7F">
          <w:rPr>
            <w:rFonts w:ascii="Arial" w:eastAsia="Times New Roman" w:hAnsi="Arial" w:cs="Arial"/>
            <w:color w:val="000000"/>
            <w:sz w:val="18"/>
            <w:szCs w:val="18"/>
            <w:lang w:val="en"/>
          </w:rPr>
          <w:t>technically infeasible</w:t>
        </w:r>
      </w:hyperlink>
      <w:r w:rsidRPr="004650FD">
        <w:rPr>
          <w:rFonts w:ascii="Arial" w:eastAsia="Times New Roman" w:hAnsi="Arial" w:cs="Arial"/>
          <w:color w:val="000000"/>
          <w:sz w:val="18"/>
          <w:szCs w:val="18"/>
          <w:lang w:val="en"/>
        </w:rPr>
        <w:t xml:space="preserve">. In addition, the existing building must also be upgraded to meet </w:t>
      </w:r>
      <w:proofErr w:type="gramStart"/>
      <w:r w:rsidRPr="004650FD">
        <w:rPr>
          <w:rFonts w:ascii="Arial" w:eastAsia="Times New Roman" w:hAnsi="Arial" w:cs="Arial"/>
          <w:color w:val="000000"/>
          <w:sz w:val="18"/>
          <w:szCs w:val="18"/>
          <w:lang w:val="en"/>
        </w:rPr>
        <w:t>all of</w:t>
      </w:r>
      <w:proofErr w:type="gramEnd"/>
      <w:r w:rsidRPr="004650FD">
        <w:rPr>
          <w:rFonts w:ascii="Arial" w:eastAsia="Times New Roman" w:hAnsi="Arial" w:cs="Arial"/>
          <w:color w:val="000000"/>
          <w:sz w:val="18"/>
          <w:szCs w:val="18"/>
          <w:lang w:val="en"/>
        </w:rPr>
        <w:t xml:space="preserve"> the items listed below: </w:t>
      </w:r>
    </w:p>
    <w:p w14:paraId="7B8F49E4" w14:textId="77777777" w:rsidR="00CB5B7F" w:rsidRDefault="00CB5B7F" w:rsidP="00CB5B7F">
      <w:pPr>
        <w:numPr>
          <w:ilvl w:val="0"/>
          <w:numId w:val="13"/>
        </w:numPr>
        <w:shd w:val="clear" w:color="auto" w:fill="FFFFFF"/>
        <w:spacing w:before="100" w:beforeAutospacing="1" w:after="100" w:afterAutospacing="1" w:line="240" w:lineRule="auto"/>
        <w:rPr>
          <w:rFonts w:ascii="Arial" w:eastAsia="Times New Roman" w:hAnsi="Arial" w:cs="Arial"/>
          <w:color w:val="000000"/>
          <w:sz w:val="18"/>
          <w:szCs w:val="18"/>
          <w:lang w:val="en"/>
        </w:rPr>
      </w:pPr>
      <w:r>
        <w:rPr>
          <w:rFonts w:ascii="Arial" w:eastAsia="Times New Roman" w:hAnsi="Arial" w:cs="Arial"/>
          <w:color w:val="000000"/>
          <w:sz w:val="18"/>
          <w:szCs w:val="18"/>
          <w:lang w:val="en"/>
        </w:rPr>
        <w:t>At least one accessible entrance</w:t>
      </w:r>
    </w:p>
    <w:p w14:paraId="4312B547" w14:textId="77777777" w:rsidR="00CB5B7F" w:rsidRDefault="00CB5B7F" w:rsidP="00CB5B7F">
      <w:pPr>
        <w:numPr>
          <w:ilvl w:val="0"/>
          <w:numId w:val="13"/>
        </w:numPr>
        <w:shd w:val="clear" w:color="auto" w:fill="FFFFFF"/>
        <w:spacing w:before="100" w:beforeAutospacing="1" w:after="100" w:afterAutospacing="1" w:line="240" w:lineRule="auto"/>
        <w:rPr>
          <w:rFonts w:ascii="Arial" w:eastAsia="Times New Roman" w:hAnsi="Arial" w:cs="Arial"/>
          <w:color w:val="000000"/>
          <w:sz w:val="18"/>
          <w:szCs w:val="18"/>
          <w:lang w:val="en"/>
        </w:rPr>
      </w:pPr>
      <w:r>
        <w:rPr>
          <w:rFonts w:ascii="Arial" w:eastAsia="Times New Roman" w:hAnsi="Arial" w:cs="Arial"/>
          <w:color w:val="000000"/>
          <w:sz w:val="18"/>
          <w:szCs w:val="18"/>
          <w:lang w:val="en"/>
        </w:rPr>
        <w:t>At least one accessible route from an accessible entrance to the primary function areas (includes elevators)</w:t>
      </w:r>
    </w:p>
    <w:p w14:paraId="3FC12B9A" w14:textId="77777777" w:rsidR="00CB5B7F" w:rsidRDefault="00CB5B7F" w:rsidP="00CB5B7F">
      <w:pPr>
        <w:numPr>
          <w:ilvl w:val="0"/>
          <w:numId w:val="13"/>
        </w:numPr>
        <w:shd w:val="clear" w:color="auto" w:fill="FFFFFF"/>
        <w:spacing w:before="100" w:beforeAutospacing="1" w:after="100" w:afterAutospacing="1" w:line="240" w:lineRule="auto"/>
        <w:rPr>
          <w:rFonts w:ascii="Arial" w:eastAsia="Times New Roman" w:hAnsi="Arial" w:cs="Arial"/>
          <w:color w:val="000000"/>
          <w:sz w:val="18"/>
          <w:szCs w:val="18"/>
          <w:lang w:val="en"/>
        </w:rPr>
      </w:pPr>
      <w:r>
        <w:rPr>
          <w:rFonts w:ascii="Arial" w:eastAsia="Times New Roman" w:hAnsi="Arial" w:cs="Arial"/>
          <w:color w:val="000000"/>
          <w:sz w:val="18"/>
          <w:szCs w:val="18"/>
          <w:lang w:val="en"/>
        </w:rPr>
        <w:t>Signage</w:t>
      </w:r>
    </w:p>
    <w:p w14:paraId="70B27F5F" w14:textId="77777777" w:rsidR="00CB5B7F" w:rsidRDefault="00CB5B7F" w:rsidP="00CB5B7F">
      <w:pPr>
        <w:numPr>
          <w:ilvl w:val="0"/>
          <w:numId w:val="13"/>
        </w:numPr>
        <w:shd w:val="clear" w:color="auto" w:fill="FFFFFF"/>
        <w:spacing w:before="100" w:beforeAutospacing="1" w:after="100" w:afterAutospacing="1" w:line="240" w:lineRule="auto"/>
        <w:rPr>
          <w:rFonts w:ascii="Arial" w:eastAsia="Times New Roman" w:hAnsi="Arial" w:cs="Arial"/>
          <w:color w:val="000000"/>
          <w:sz w:val="18"/>
          <w:szCs w:val="18"/>
          <w:lang w:val="en"/>
        </w:rPr>
      </w:pPr>
      <w:r>
        <w:rPr>
          <w:rFonts w:ascii="Arial" w:eastAsia="Times New Roman" w:hAnsi="Arial" w:cs="Arial"/>
          <w:color w:val="000000"/>
          <w:sz w:val="18"/>
          <w:szCs w:val="18"/>
          <w:lang w:val="en"/>
        </w:rPr>
        <w:t>Accessible parking</w:t>
      </w:r>
    </w:p>
    <w:p w14:paraId="0ACD43D8" w14:textId="77777777" w:rsidR="00CB5B7F" w:rsidRDefault="00CB5B7F" w:rsidP="00CB5B7F">
      <w:pPr>
        <w:numPr>
          <w:ilvl w:val="0"/>
          <w:numId w:val="13"/>
        </w:numPr>
        <w:shd w:val="clear" w:color="auto" w:fill="FFFFFF"/>
        <w:spacing w:before="100" w:beforeAutospacing="1" w:after="100" w:afterAutospacing="1" w:line="240" w:lineRule="auto"/>
        <w:rPr>
          <w:rFonts w:ascii="Arial" w:eastAsia="Times New Roman" w:hAnsi="Arial" w:cs="Arial"/>
          <w:color w:val="000000"/>
          <w:sz w:val="18"/>
          <w:szCs w:val="18"/>
          <w:lang w:val="en"/>
        </w:rPr>
      </w:pPr>
      <w:r>
        <w:rPr>
          <w:rFonts w:ascii="Arial" w:eastAsia="Times New Roman" w:hAnsi="Arial" w:cs="Arial"/>
          <w:color w:val="000000"/>
          <w:sz w:val="18"/>
          <w:szCs w:val="18"/>
          <w:lang w:val="en"/>
        </w:rPr>
        <w:t>At least one accessible passenger loading zone (when one is provided)</w:t>
      </w:r>
    </w:p>
    <w:p w14:paraId="7FB07155" w14:textId="77777777" w:rsidR="003A2449" w:rsidRPr="00CB5B7F" w:rsidRDefault="00CB5B7F" w:rsidP="00CB5B7F">
      <w:pPr>
        <w:numPr>
          <w:ilvl w:val="0"/>
          <w:numId w:val="13"/>
        </w:numPr>
        <w:shd w:val="clear" w:color="auto" w:fill="FFFFFF"/>
        <w:spacing w:before="100" w:beforeAutospacing="1" w:after="100" w:afterAutospacing="1" w:line="240" w:lineRule="auto"/>
        <w:rPr>
          <w:rFonts w:ascii="Arial" w:eastAsia="Times New Roman" w:hAnsi="Arial" w:cs="Arial"/>
          <w:color w:val="000000"/>
          <w:sz w:val="18"/>
          <w:szCs w:val="18"/>
          <w:lang w:val="en"/>
        </w:rPr>
      </w:pPr>
      <w:r>
        <w:rPr>
          <w:rFonts w:ascii="Arial" w:eastAsia="Times New Roman" w:hAnsi="Arial" w:cs="Arial"/>
          <w:color w:val="000000"/>
          <w:sz w:val="18"/>
          <w:szCs w:val="18"/>
          <w:lang w:val="en"/>
        </w:rPr>
        <w:t>At least one accessible route connecting parking, loading zone and entrance</w:t>
      </w:r>
    </w:p>
    <w:p w14:paraId="2EF8CF1A" w14:textId="77777777" w:rsidR="00D41BFB" w:rsidRPr="00C45175" w:rsidRDefault="00D41BFB" w:rsidP="00D41BFB">
      <w:pPr>
        <w:rPr>
          <w:rFonts w:ascii="Arial" w:hAnsi="Arial" w:cs="Arial"/>
          <w:sz w:val="18"/>
          <w:szCs w:val="18"/>
        </w:rPr>
      </w:pPr>
      <w:r w:rsidRPr="00C45175">
        <w:rPr>
          <w:rFonts w:ascii="Arial" w:hAnsi="Arial" w:cs="Arial"/>
          <w:sz w:val="18"/>
          <w:szCs w:val="18"/>
        </w:rPr>
        <w:t xml:space="preserve">Where it is </w:t>
      </w:r>
      <w:r w:rsidRPr="00C45175">
        <w:rPr>
          <w:rFonts w:ascii="Arial" w:hAnsi="Arial" w:cs="Arial"/>
          <w:b/>
          <w:sz w:val="18"/>
          <w:szCs w:val="18"/>
        </w:rPr>
        <w:t>technically infeasible</w:t>
      </w:r>
      <w:r w:rsidRPr="00C45175">
        <w:rPr>
          <w:rFonts w:ascii="Arial" w:hAnsi="Arial" w:cs="Arial"/>
          <w:sz w:val="18"/>
          <w:szCs w:val="18"/>
        </w:rPr>
        <w:t xml:space="preserve"> to comply with the new construction</w:t>
      </w:r>
      <w:r w:rsidR="00085446" w:rsidRPr="00C45175">
        <w:rPr>
          <w:rFonts w:ascii="Arial" w:hAnsi="Arial" w:cs="Arial"/>
          <w:sz w:val="18"/>
          <w:szCs w:val="18"/>
        </w:rPr>
        <w:t xml:space="preserve"> </w:t>
      </w:r>
      <w:r w:rsidRPr="00C45175">
        <w:rPr>
          <w:rFonts w:ascii="Arial" w:hAnsi="Arial" w:cs="Arial"/>
          <w:sz w:val="18"/>
          <w:szCs w:val="18"/>
        </w:rPr>
        <w:t>standards for any of these requirements for a change of group or occupancy,</w:t>
      </w:r>
      <w:r w:rsidR="00085446" w:rsidRPr="00C45175">
        <w:rPr>
          <w:rFonts w:ascii="Arial" w:hAnsi="Arial" w:cs="Arial"/>
          <w:sz w:val="18"/>
          <w:szCs w:val="18"/>
        </w:rPr>
        <w:t xml:space="preserve"> </w:t>
      </w:r>
      <w:r w:rsidRPr="00C45175">
        <w:rPr>
          <w:rFonts w:ascii="Arial" w:hAnsi="Arial" w:cs="Arial"/>
          <w:sz w:val="18"/>
          <w:szCs w:val="18"/>
        </w:rPr>
        <w:t>the above items shall conform to the requirements to the maximum extent</w:t>
      </w:r>
      <w:r w:rsidR="00085446" w:rsidRPr="00C45175">
        <w:rPr>
          <w:rFonts w:ascii="Arial" w:hAnsi="Arial" w:cs="Arial"/>
          <w:sz w:val="18"/>
          <w:szCs w:val="18"/>
        </w:rPr>
        <w:t xml:space="preserve"> </w:t>
      </w:r>
      <w:r w:rsidRPr="00C45175">
        <w:rPr>
          <w:rFonts w:ascii="Arial" w:hAnsi="Arial" w:cs="Arial"/>
          <w:sz w:val="18"/>
          <w:szCs w:val="18"/>
        </w:rPr>
        <w:t>technically feasible.</w:t>
      </w:r>
      <w:r w:rsidR="007D1722" w:rsidRPr="00C45175">
        <w:rPr>
          <w:rFonts w:ascii="Arial" w:hAnsi="Arial" w:cs="Arial"/>
          <w:sz w:val="18"/>
          <w:szCs w:val="18"/>
        </w:rPr>
        <w:t xml:space="preserve">  Section 3411.6 of the OBC, as shown below identifies what relief technical </w:t>
      </w:r>
      <w:r w:rsidR="00F271A9" w:rsidRPr="00C45175">
        <w:rPr>
          <w:rFonts w:ascii="Arial" w:hAnsi="Arial" w:cs="Arial"/>
          <w:sz w:val="18"/>
          <w:szCs w:val="18"/>
        </w:rPr>
        <w:t>infeasibility</w:t>
      </w:r>
      <w:r w:rsidR="007D1722" w:rsidRPr="00C45175">
        <w:rPr>
          <w:rFonts w:ascii="Arial" w:hAnsi="Arial" w:cs="Arial"/>
          <w:sz w:val="18"/>
          <w:szCs w:val="18"/>
        </w:rPr>
        <w:t xml:space="preserve"> provides.</w:t>
      </w:r>
    </w:p>
    <w:p w14:paraId="1A2DF0CA" w14:textId="77777777" w:rsidR="00D41BFB" w:rsidRPr="00C45175" w:rsidRDefault="00D41BFB" w:rsidP="005D727E">
      <w:pPr>
        <w:rPr>
          <w:rFonts w:ascii="Arial" w:hAnsi="Arial" w:cs="Arial"/>
          <w:sz w:val="18"/>
          <w:szCs w:val="18"/>
        </w:rPr>
      </w:pPr>
      <w:r w:rsidRPr="00F271A9">
        <w:rPr>
          <w:rFonts w:ascii="Arial" w:hAnsi="Arial" w:cs="Arial"/>
          <w:b/>
          <w:sz w:val="18"/>
          <w:szCs w:val="18"/>
        </w:rPr>
        <w:t>3411.6</w:t>
      </w:r>
      <w:r w:rsidRPr="00C45175">
        <w:rPr>
          <w:rFonts w:ascii="Arial" w:hAnsi="Arial" w:cs="Arial"/>
          <w:sz w:val="18"/>
          <w:szCs w:val="18"/>
        </w:rPr>
        <w:t xml:space="preserve"> </w:t>
      </w:r>
      <w:r w:rsidR="00F271A9">
        <w:rPr>
          <w:rFonts w:ascii="Arial" w:hAnsi="Arial" w:cs="Arial"/>
          <w:sz w:val="18"/>
          <w:szCs w:val="18"/>
        </w:rPr>
        <w:t xml:space="preserve">- </w:t>
      </w:r>
      <w:r w:rsidRPr="00C45175">
        <w:rPr>
          <w:rFonts w:ascii="Arial" w:hAnsi="Arial" w:cs="Arial"/>
          <w:sz w:val="18"/>
          <w:szCs w:val="18"/>
        </w:rPr>
        <w:t>A building, facility or element that is altered shall comply</w:t>
      </w:r>
      <w:r w:rsidR="00085446" w:rsidRPr="00C45175">
        <w:rPr>
          <w:rFonts w:ascii="Arial" w:hAnsi="Arial" w:cs="Arial"/>
          <w:sz w:val="18"/>
          <w:szCs w:val="18"/>
        </w:rPr>
        <w:t xml:space="preserve"> </w:t>
      </w:r>
      <w:r w:rsidRPr="00C45175">
        <w:rPr>
          <w:rFonts w:ascii="Arial" w:hAnsi="Arial" w:cs="Arial"/>
          <w:sz w:val="18"/>
          <w:szCs w:val="18"/>
        </w:rPr>
        <w:t>with the applicable provisions in Chapter 11 of this code and ADAAG, unless</w:t>
      </w:r>
      <w:r w:rsidR="00085446" w:rsidRPr="00C45175">
        <w:rPr>
          <w:rFonts w:ascii="Arial" w:hAnsi="Arial" w:cs="Arial"/>
          <w:sz w:val="18"/>
          <w:szCs w:val="18"/>
        </w:rPr>
        <w:t xml:space="preserve"> </w:t>
      </w:r>
      <w:r w:rsidRPr="00C45175">
        <w:rPr>
          <w:rFonts w:ascii="Arial" w:hAnsi="Arial" w:cs="Arial"/>
          <w:b/>
          <w:sz w:val="18"/>
          <w:szCs w:val="18"/>
        </w:rPr>
        <w:t>technically infeasible</w:t>
      </w:r>
      <w:r w:rsidRPr="00C45175">
        <w:rPr>
          <w:rFonts w:ascii="Arial" w:hAnsi="Arial" w:cs="Arial"/>
          <w:sz w:val="18"/>
          <w:szCs w:val="18"/>
        </w:rPr>
        <w:t xml:space="preserve">. Where compliance with this section is </w:t>
      </w:r>
      <w:r w:rsidRPr="00C45175">
        <w:rPr>
          <w:rFonts w:ascii="Arial" w:hAnsi="Arial" w:cs="Arial"/>
          <w:b/>
          <w:sz w:val="18"/>
          <w:szCs w:val="18"/>
        </w:rPr>
        <w:t>technically</w:t>
      </w:r>
      <w:r w:rsidR="00085446" w:rsidRPr="00C45175">
        <w:rPr>
          <w:rFonts w:ascii="Arial" w:hAnsi="Arial" w:cs="Arial"/>
          <w:b/>
          <w:sz w:val="18"/>
          <w:szCs w:val="18"/>
        </w:rPr>
        <w:t xml:space="preserve"> </w:t>
      </w:r>
      <w:r w:rsidRPr="00C45175">
        <w:rPr>
          <w:rFonts w:ascii="Arial" w:hAnsi="Arial" w:cs="Arial"/>
          <w:b/>
          <w:sz w:val="18"/>
          <w:szCs w:val="18"/>
        </w:rPr>
        <w:t>infeasible</w:t>
      </w:r>
      <w:r w:rsidRPr="00C45175">
        <w:rPr>
          <w:rFonts w:ascii="Arial" w:hAnsi="Arial" w:cs="Arial"/>
          <w:sz w:val="18"/>
          <w:szCs w:val="18"/>
        </w:rPr>
        <w:t>, the alteration shall provide access to the maximum extent technically feasible.</w:t>
      </w:r>
    </w:p>
    <w:p w14:paraId="6F7B2EC6" w14:textId="77777777" w:rsidR="00D41BFB" w:rsidRPr="00C45175" w:rsidRDefault="00D41BFB" w:rsidP="00C45175">
      <w:pPr>
        <w:rPr>
          <w:rFonts w:ascii="Arial" w:hAnsi="Arial" w:cs="Arial"/>
          <w:b/>
          <w:sz w:val="18"/>
          <w:szCs w:val="18"/>
        </w:rPr>
      </w:pPr>
      <w:r w:rsidRPr="00C45175">
        <w:rPr>
          <w:rFonts w:ascii="Arial" w:hAnsi="Arial" w:cs="Arial"/>
          <w:b/>
          <w:sz w:val="18"/>
          <w:szCs w:val="18"/>
        </w:rPr>
        <w:t>Exceptions:</w:t>
      </w:r>
    </w:p>
    <w:p w14:paraId="63BE6760" w14:textId="77777777" w:rsidR="00D41BFB" w:rsidRPr="00C45175" w:rsidRDefault="00D41BFB" w:rsidP="00CB5B7F">
      <w:pPr>
        <w:numPr>
          <w:ilvl w:val="0"/>
          <w:numId w:val="9"/>
        </w:numPr>
        <w:spacing w:after="0"/>
        <w:rPr>
          <w:rFonts w:ascii="Arial" w:hAnsi="Arial" w:cs="Arial"/>
          <w:sz w:val="18"/>
          <w:szCs w:val="18"/>
        </w:rPr>
      </w:pPr>
      <w:r w:rsidRPr="00C45175">
        <w:rPr>
          <w:rFonts w:ascii="Arial" w:hAnsi="Arial" w:cs="Arial"/>
          <w:sz w:val="18"/>
          <w:szCs w:val="18"/>
        </w:rPr>
        <w:t>The altered element or space is not required to be on an accessible route,</w:t>
      </w:r>
      <w:r w:rsidR="00085446" w:rsidRPr="00C45175">
        <w:rPr>
          <w:rFonts w:ascii="Arial" w:hAnsi="Arial" w:cs="Arial"/>
          <w:sz w:val="18"/>
          <w:szCs w:val="18"/>
        </w:rPr>
        <w:t xml:space="preserve"> </w:t>
      </w:r>
      <w:r w:rsidRPr="00C45175">
        <w:rPr>
          <w:rFonts w:ascii="Arial" w:hAnsi="Arial" w:cs="Arial"/>
          <w:sz w:val="18"/>
          <w:szCs w:val="18"/>
        </w:rPr>
        <w:t>unless required by Section 3411.7.</w:t>
      </w:r>
    </w:p>
    <w:p w14:paraId="1A90BB0C" w14:textId="77777777" w:rsidR="00085446" w:rsidRPr="00C45175" w:rsidRDefault="00D41BFB" w:rsidP="00775A00">
      <w:pPr>
        <w:numPr>
          <w:ilvl w:val="0"/>
          <w:numId w:val="9"/>
        </w:numPr>
        <w:rPr>
          <w:rFonts w:ascii="Arial" w:hAnsi="Arial" w:cs="Arial"/>
          <w:sz w:val="18"/>
          <w:szCs w:val="18"/>
        </w:rPr>
      </w:pPr>
      <w:r w:rsidRPr="00C45175">
        <w:rPr>
          <w:rFonts w:ascii="Arial" w:hAnsi="Arial" w:cs="Arial"/>
          <w:sz w:val="18"/>
          <w:szCs w:val="18"/>
        </w:rPr>
        <w:t xml:space="preserve">Accessible </w:t>
      </w:r>
      <w:r w:rsidRPr="00C45175">
        <w:rPr>
          <w:rFonts w:ascii="Arial" w:hAnsi="Arial" w:cs="Arial"/>
          <w:b/>
          <w:sz w:val="18"/>
          <w:szCs w:val="18"/>
        </w:rPr>
        <w:t>means of egress</w:t>
      </w:r>
      <w:r w:rsidRPr="00C45175">
        <w:rPr>
          <w:rFonts w:ascii="Arial" w:hAnsi="Arial" w:cs="Arial"/>
          <w:sz w:val="18"/>
          <w:szCs w:val="18"/>
        </w:rPr>
        <w:t xml:space="preserve"> required by Chapter 10 are not required to be</w:t>
      </w:r>
      <w:r w:rsidR="00085446" w:rsidRPr="00C45175">
        <w:rPr>
          <w:rFonts w:ascii="Arial" w:hAnsi="Arial" w:cs="Arial"/>
          <w:sz w:val="18"/>
          <w:szCs w:val="18"/>
        </w:rPr>
        <w:t xml:space="preserve"> </w:t>
      </w:r>
      <w:r w:rsidRPr="00C45175">
        <w:rPr>
          <w:rFonts w:ascii="Arial" w:hAnsi="Arial" w:cs="Arial"/>
          <w:sz w:val="18"/>
          <w:szCs w:val="18"/>
        </w:rPr>
        <w:t>provided in ex</w:t>
      </w:r>
      <w:r w:rsidR="00085446" w:rsidRPr="00C45175">
        <w:rPr>
          <w:rFonts w:ascii="Arial" w:hAnsi="Arial" w:cs="Arial"/>
          <w:sz w:val="18"/>
          <w:szCs w:val="18"/>
        </w:rPr>
        <w:t>isting buildings and facilities.</w:t>
      </w:r>
    </w:p>
    <w:p w14:paraId="3D6487C9" w14:textId="77777777" w:rsidR="006059B9" w:rsidRPr="006059B9" w:rsidRDefault="00CB700C" w:rsidP="006059B9">
      <w:pPr>
        <w:rPr>
          <w:rFonts w:ascii="Arial" w:hAnsi="Arial" w:cs="Arial"/>
          <w:sz w:val="18"/>
          <w:szCs w:val="18"/>
        </w:rPr>
      </w:pPr>
      <w:r w:rsidRPr="006059B9">
        <w:rPr>
          <w:rFonts w:ascii="Arial" w:hAnsi="Arial" w:cs="Arial"/>
          <w:sz w:val="18"/>
          <w:szCs w:val="18"/>
        </w:rPr>
        <w:t xml:space="preserve">Please see the section below titled </w:t>
      </w:r>
      <w:r w:rsidRPr="006059B9">
        <w:rPr>
          <w:rFonts w:ascii="Arial" w:hAnsi="Arial" w:cs="Arial"/>
          <w:b/>
          <w:sz w:val="18"/>
          <w:szCs w:val="18"/>
        </w:rPr>
        <w:t xml:space="preserve">Technical Infeasibility </w:t>
      </w:r>
      <w:r w:rsidRPr="006059B9">
        <w:rPr>
          <w:rFonts w:ascii="Arial" w:hAnsi="Arial" w:cs="Arial"/>
          <w:sz w:val="18"/>
          <w:szCs w:val="18"/>
        </w:rPr>
        <w:t>for a more detailed discussion of this subject.</w:t>
      </w:r>
    </w:p>
    <w:p w14:paraId="54BA0E59" w14:textId="77777777" w:rsidR="007D1722" w:rsidRPr="004650FD" w:rsidRDefault="00CB700C" w:rsidP="00CB700C">
      <w:pPr>
        <w:rPr>
          <w:rFonts w:ascii="Arial" w:hAnsi="Arial" w:cs="Arial"/>
          <w:sz w:val="24"/>
          <w:szCs w:val="24"/>
        </w:rPr>
      </w:pPr>
      <w:r w:rsidRPr="004650FD">
        <w:rPr>
          <w:rFonts w:ascii="Arial" w:hAnsi="Arial" w:cs="Arial"/>
          <w:b/>
          <w:sz w:val="24"/>
          <w:szCs w:val="24"/>
        </w:rPr>
        <w:t>Accessibility Elements</w:t>
      </w:r>
      <w:r w:rsidR="00D04D8A">
        <w:rPr>
          <w:rFonts w:ascii="Arial" w:hAnsi="Arial" w:cs="Arial"/>
          <w:b/>
          <w:sz w:val="24"/>
          <w:szCs w:val="24"/>
        </w:rPr>
        <w:t xml:space="preserve"> – Scoping for Alterations</w:t>
      </w:r>
    </w:p>
    <w:p w14:paraId="00C54E7E" w14:textId="77777777" w:rsidR="00CB700C" w:rsidRPr="006059B9" w:rsidRDefault="00CB700C" w:rsidP="00CB700C">
      <w:pPr>
        <w:rPr>
          <w:rFonts w:ascii="Arial" w:hAnsi="Arial" w:cs="Arial"/>
          <w:sz w:val="18"/>
          <w:szCs w:val="18"/>
        </w:rPr>
      </w:pPr>
      <w:r w:rsidRPr="006059B9">
        <w:rPr>
          <w:rFonts w:ascii="Arial" w:hAnsi="Arial" w:cs="Arial"/>
          <w:sz w:val="18"/>
          <w:szCs w:val="18"/>
        </w:rPr>
        <w:t xml:space="preserve">The following are highlights of provisions of the OBC that </w:t>
      </w:r>
      <w:r w:rsidR="003862EF" w:rsidRPr="006059B9">
        <w:rPr>
          <w:rFonts w:ascii="Arial" w:hAnsi="Arial" w:cs="Arial"/>
          <w:sz w:val="18"/>
          <w:szCs w:val="18"/>
        </w:rPr>
        <w:t xml:space="preserve">are </w:t>
      </w:r>
      <w:r w:rsidRPr="006059B9">
        <w:rPr>
          <w:rFonts w:ascii="Arial" w:hAnsi="Arial" w:cs="Arial"/>
          <w:sz w:val="18"/>
          <w:szCs w:val="18"/>
        </w:rPr>
        <w:t>related to specific accessibility elements.  Please refer to the OBC for a full listing of accessibility requirements.</w:t>
      </w:r>
    </w:p>
    <w:p w14:paraId="2C60E94D" w14:textId="77777777" w:rsidR="00D41BFB" w:rsidRPr="006059B9" w:rsidRDefault="003F1F9D" w:rsidP="00CB5B7F">
      <w:pPr>
        <w:numPr>
          <w:ilvl w:val="0"/>
          <w:numId w:val="8"/>
        </w:numPr>
        <w:spacing w:after="100" w:afterAutospacing="1"/>
        <w:rPr>
          <w:rFonts w:ascii="Arial" w:hAnsi="Arial" w:cs="Arial"/>
          <w:sz w:val="18"/>
          <w:szCs w:val="18"/>
        </w:rPr>
      </w:pPr>
      <w:r>
        <w:rPr>
          <w:rFonts w:ascii="Arial" w:hAnsi="Arial" w:cs="Arial"/>
          <w:b/>
          <w:sz w:val="18"/>
          <w:szCs w:val="18"/>
        </w:rPr>
        <w:t xml:space="preserve">3411.8.1 Entrances - </w:t>
      </w:r>
      <w:r w:rsidR="00D41BFB" w:rsidRPr="006059B9">
        <w:rPr>
          <w:rFonts w:ascii="Arial" w:hAnsi="Arial" w:cs="Arial"/>
          <w:sz w:val="18"/>
          <w:szCs w:val="18"/>
        </w:rPr>
        <w:t>Accessible entrances shall be provided in accordance with Section 1105.</w:t>
      </w:r>
    </w:p>
    <w:p w14:paraId="1CE30B4A" w14:textId="77777777" w:rsidR="00D41BFB" w:rsidRPr="006059B9" w:rsidRDefault="003F1F9D" w:rsidP="00CB5B7F">
      <w:pPr>
        <w:numPr>
          <w:ilvl w:val="0"/>
          <w:numId w:val="8"/>
        </w:numPr>
        <w:spacing w:after="100" w:afterAutospacing="1"/>
        <w:rPr>
          <w:rFonts w:ascii="Arial" w:hAnsi="Arial" w:cs="Arial"/>
          <w:sz w:val="18"/>
          <w:szCs w:val="18"/>
        </w:rPr>
      </w:pPr>
      <w:r>
        <w:rPr>
          <w:rFonts w:ascii="Arial" w:hAnsi="Arial" w:cs="Arial"/>
          <w:b/>
          <w:sz w:val="18"/>
          <w:szCs w:val="18"/>
        </w:rPr>
        <w:t xml:space="preserve">3411.8.3 Platform lifts - </w:t>
      </w:r>
      <w:r w:rsidR="00D41BFB" w:rsidRPr="006059B9">
        <w:rPr>
          <w:rFonts w:ascii="Arial" w:hAnsi="Arial" w:cs="Arial"/>
          <w:sz w:val="18"/>
          <w:szCs w:val="18"/>
        </w:rPr>
        <w:t>Platform (wheelchair) lifts complying with ADAAG</w:t>
      </w:r>
      <w:r w:rsidR="00085446" w:rsidRPr="006059B9">
        <w:rPr>
          <w:rFonts w:ascii="Arial" w:hAnsi="Arial" w:cs="Arial"/>
          <w:sz w:val="18"/>
          <w:szCs w:val="18"/>
        </w:rPr>
        <w:t xml:space="preserve"> </w:t>
      </w:r>
      <w:r w:rsidR="00D41BFB" w:rsidRPr="006059B9">
        <w:rPr>
          <w:rFonts w:ascii="Arial" w:hAnsi="Arial" w:cs="Arial"/>
          <w:sz w:val="18"/>
          <w:szCs w:val="18"/>
        </w:rPr>
        <w:t>and installed in accordance with ASME A18.1 shall be permitted as a</w:t>
      </w:r>
      <w:r w:rsidR="00085446" w:rsidRPr="006059B9">
        <w:rPr>
          <w:rFonts w:ascii="Arial" w:hAnsi="Arial" w:cs="Arial"/>
          <w:sz w:val="18"/>
          <w:szCs w:val="18"/>
        </w:rPr>
        <w:t xml:space="preserve"> </w:t>
      </w:r>
      <w:r w:rsidR="00D41BFB" w:rsidRPr="006059B9">
        <w:rPr>
          <w:rFonts w:ascii="Arial" w:hAnsi="Arial" w:cs="Arial"/>
          <w:sz w:val="18"/>
          <w:szCs w:val="18"/>
        </w:rPr>
        <w:t>component of an accessible route.</w:t>
      </w:r>
    </w:p>
    <w:p w14:paraId="4D34CC78" w14:textId="77777777" w:rsidR="00D41BFB" w:rsidRDefault="003F1F9D" w:rsidP="006F16E9">
      <w:pPr>
        <w:numPr>
          <w:ilvl w:val="0"/>
          <w:numId w:val="8"/>
        </w:numPr>
        <w:spacing w:after="0"/>
        <w:rPr>
          <w:rFonts w:ascii="Arial" w:hAnsi="Arial" w:cs="Arial"/>
          <w:sz w:val="18"/>
          <w:szCs w:val="18"/>
        </w:rPr>
      </w:pPr>
      <w:r>
        <w:rPr>
          <w:rFonts w:ascii="Arial" w:hAnsi="Arial" w:cs="Arial"/>
          <w:b/>
          <w:sz w:val="18"/>
          <w:szCs w:val="18"/>
        </w:rPr>
        <w:t>3411.8.5 Ramps -</w:t>
      </w:r>
      <w:r w:rsidR="00D41BFB" w:rsidRPr="006059B9">
        <w:rPr>
          <w:rFonts w:ascii="Arial" w:hAnsi="Arial" w:cs="Arial"/>
          <w:sz w:val="18"/>
          <w:szCs w:val="18"/>
        </w:rPr>
        <w:t xml:space="preserve"> Where slopes steeper than allowed by Section 1010.2 are</w:t>
      </w:r>
      <w:r w:rsidR="00085446" w:rsidRPr="006059B9">
        <w:rPr>
          <w:rFonts w:ascii="Arial" w:hAnsi="Arial" w:cs="Arial"/>
          <w:sz w:val="18"/>
          <w:szCs w:val="18"/>
        </w:rPr>
        <w:t xml:space="preserve"> </w:t>
      </w:r>
      <w:r w:rsidR="00D41BFB" w:rsidRPr="006059B9">
        <w:rPr>
          <w:rFonts w:ascii="Arial" w:hAnsi="Arial" w:cs="Arial"/>
          <w:sz w:val="18"/>
          <w:szCs w:val="18"/>
        </w:rPr>
        <w:t>necessitated by space limitations, the slope of ramps in or providing access to</w:t>
      </w:r>
      <w:r w:rsidR="00085446" w:rsidRPr="006059B9">
        <w:rPr>
          <w:rFonts w:ascii="Arial" w:hAnsi="Arial" w:cs="Arial"/>
          <w:sz w:val="18"/>
          <w:szCs w:val="18"/>
        </w:rPr>
        <w:t xml:space="preserve"> </w:t>
      </w:r>
      <w:r w:rsidR="00D41BFB" w:rsidRPr="006059B9">
        <w:rPr>
          <w:rFonts w:ascii="Arial" w:hAnsi="Arial" w:cs="Arial"/>
          <w:sz w:val="18"/>
          <w:szCs w:val="18"/>
        </w:rPr>
        <w:t>existing buildings or facilities shall comply with Table 3411.8.5.</w:t>
      </w:r>
    </w:p>
    <w:tbl>
      <w:tblPr>
        <w:tblStyle w:val="ListTable3-Accent5"/>
        <w:tblpPr w:leftFromText="180" w:rightFromText="180" w:vertAnchor="text" w:horzAnchor="margin" w:tblpXSpec="center" w:tblpY="49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08"/>
        <w:gridCol w:w="3708"/>
      </w:tblGrid>
      <w:tr w:rsidR="00B81C76" w:rsidRPr="006F16E9" w14:paraId="2121276C" w14:textId="77777777" w:rsidTr="00B81C76">
        <w:trPr>
          <w:cnfStyle w:val="100000000000" w:firstRow="1" w:lastRow="0" w:firstColumn="0" w:lastColumn="0" w:oddVBand="0" w:evenVBand="0" w:oddHBand="0" w:evenHBand="0" w:firstRowFirstColumn="0" w:firstRowLastColumn="0" w:lastRowFirstColumn="0" w:lastRowLastColumn="0"/>
          <w:trHeight w:val="144"/>
        </w:trPr>
        <w:tc>
          <w:tcPr>
            <w:cnfStyle w:val="001000000100" w:firstRow="0" w:lastRow="0" w:firstColumn="1" w:lastColumn="0" w:oddVBand="0" w:evenVBand="0" w:oddHBand="0" w:evenHBand="0" w:firstRowFirstColumn="1" w:firstRowLastColumn="0" w:lastRowFirstColumn="0" w:lastRowLastColumn="0"/>
            <w:tcW w:w="7416" w:type="dxa"/>
            <w:gridSpan w:val="2"/>
            <w:tcBorders>
              <w:bottom w:val="none" w:sz="0" w:space="0" w:color="auto"/>
              <w:right w:val="none" w:sz="0" w:space="0" w:color="auto"/>
            </w:tcBorders>
          </w:tcPr>
          <w:p w14:paraId="7EC68675" w14:textId="77777777" w:rsidR="00B81C76" w:rsidRPr="006F16E9" w:rsidRDefault="00B81C76" w:rsidP="00B81C76">
            <w:pPr>
              <w:spacing w:after="120"/>
              <w:jc w:val="center"/>
              <w:rPr>
                <w:rFonts w:ascii="Arial" w:hAnsi="Arial" w:cs="Arial"/>
                <w:b w:val="0"/>
                <w:sz w:val="20"/>
                <w:szCs w:val="20"/>
              </w:rPr>
            </w:pPr>
            <w:r w:rsidRPr="002B059F">
              <w:rPr>
                <w:rFonts w:ascii="Arial" w:hAnsi="Arial" w:cs="Arial"/>
                <w:b w:val="0"/>
                <w:color w:val="000000" w:themeColor="text1"/>
                <w:sz w:val="20"/>
                <w:szCs w:val="20"/>
              </w:rPr>
              <w:t>TABLE 3411.8.5</w:t>
            </w:r>
          </w:p>
        </w:tc>
      </w:tr>
      <w:tr w:rsidR="00B81C76" w:rsidRPr="006F16E9" w14:paraId="4F3635A9" w14:textId="77777777" w:rsidTr="00B81C76">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708" w:type="dxa"/>
            <w:tcBorders>
              <w:top w:val="none" w:sz="0" w:space="0" w:color="auto"/>
              <w:bottom w:val="none" w:sz="0" w:space="0" w:color="auto"/>
              <w:right w:val="none" w:sz="0" w:space="0" w:color="auto"/>
            </w:tcBorders>
          </w:tcPr>
          <w:p w14:paraId="0FF229E3" w14:textId="77777777" w:rsidR="00B81C76" w:rsidRPr="006F16E9" w:rsidRDefault="00B81C76" w:rsidP="00B81C76">
            <w:pPr>
              <w:spacing w:after="0"/>
              <w:jc w:val="center"/>
              <w:rPr>
                <w:rFonts w:ascii="Arial" w:hAnsi="Arial" w:cs="Arial"/>
                <w:sz w:val="18"/>
                <w:szCs w:val="18"/>
              </w:rPr>
            </w:pPr>
            <w:r w:rsidRPr="006F16E9">
              <w:rPr>
                <w:rFonts w:ascii="Arial" w:hAnsi="Arial" w:cs="Arial"/>
                <w:b w:val="0"/>
                <w:sz w:val="20"/>
                <w:szCs w:val="20"/>
              </w:rPr>
              <w:t>RAMP SLOPE</w:t>
            </w:r>
          </w:p>
        </w:tc>
        <w:tc>
          <w:tcPr>
            <w:tcW w:w="3708" w:type="dxa"/>
            <w:tcBorders>
              <w:top w:val="none" w:sz="0" w:space="0" w:color="auto"/>
              <w:bottom w:val="none" w:sz="0" w:space="0" w:color="auto"/>
            </w:tcBorders>
          </w:tcPr>
          <w:p w14:paraId="583DA029" w14:textId="77777777" w:rsidR="00B81C76" w:rsidRPr="006F16E9" w:rsidRDefault="00B81C76" w:rsidP="00B81C76">
            <w:pPr>
              <w:spacing w:after="0"/>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sidRPr="006F16E9">
              <w:rPr>
                <w:rFonts w:ascii="Arial" w:hAnsi="Arial" w:cs="Arial"/>
                <w:b/>
                <w:sz w:val="20"/>
                <w:szCs w:val="20"/>
              </w:rPr>
              <w:t>MAXIMUM RISE</w:t>
            </w:r>
          </w:p>
        </w:tc>
      </w:tr>
      <w:tr w:rsidR="00B81C76" w:rsidRPr="006F16E9" w14:paraId="406A9365" w14:textId="77777777" w:rsidTr="00B81C76">
        <w:trPr>
          <w:trHeight w:val="144"/>
        </w:trPr>
        <w:tc>
          <w:tcPr>
            <w:cnfStyle w:val="001000000000" w:firstRow="0" w:lastRow="0" w:firstColumn="1" w:lastColumn="0" w:oddVBand="0" w:evenVBand="0" w:oddHBand="0" w:evenHBand="0" w:firstRowFirstColumn="0" w:firstRowLastColumn="0" w:lastRowFirstColumn="0" w:lastRowLastColumn="0"/>
            <w:tcW w:w="3708" w:type="dxa"/>
            <w:tcBorders>
              <w:right w:val="none" w:sz="0" w:space="0" w:color="auto"/>
            </w:tcBorders>
          </w:tcPr>
          <w:p w14:paraId="6DB57C64" w14:textId="77777777" w:rsidR="00B81C76" w:rsidRPr="006F16E9" w:rsidRDefault="00B81C76" w:rsidP="00B81C76">
            <w:pPr>
              <w:spacing w:after="0"/>
              <w:jc w:val="center"/>
              <w:rPr>
                <w:rFonts w:ascii="Arial" w:hAnsi="Arial" w:cs="Arial"/>
                <w:sz w:val="18"/>
                <w:szCs w:val="18"/>
              </w:rPr>
            </w:pPr>
            <w:r w:rsidRPr="006F16E9">
              <w:rPr>
                <w:rFonts w:ascii="Arial" w:hAnsi="Arial" w:cs="Arial"/>
                <w:sz w:val="18"/>
                <w:szCs w:val="18"/>
              </w:rPr>
              <w:t>Steeper than 1:10 but not steeper than 1:8</w:t>
            </w:r>
          </w:p>
        </w:tc>
        <w:tc>
          <w:tcPr>
            <w:tcW w:w="3708" w:type="dxa"/>
          </w:tcPr>
          <w:p w14:paraId="66720D06" w14:textId="77777777" w:rsidR="00B81C76" w:rsidRPr="006F16E9" w:rsidRDefault="00B81C76" w:rsidP="00B81C76">
            <w:pPr>
              <w:spacing w:after="0"/>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6F16E9">
              <w:rPr>
                <w:rFonts w:ascii="Arial" w:hAnsi="Arial" w:cs="Arial"/>
                <w:sz w:val="18"/>
                <w:szCs w:val="18"/>
              </w:rPr>
              <w:t>3 inches</w:t>
            </w:r>
          </w:p>
        </w:tc>
      </w:tr>
      <w:tr w:rsidR="00B81C76" w:rsidRPr="006F16E9" w14:paraId="4ADAC812" w14:textId="77777777" w:rsidTr="00B81C76">
        <w:trPr>
          <w:cnfStyle w:val="000000100000" w:firstRow="0" w:lastRow="0" w:firstColumn="0" w:lastColumn="0" w:oddVBand="0" w:evenVBand="0" w:oddHBand="1" w:evenHBand="0" w:firstRowFirstColumn="0" w:firstRowLastColumn="0" w:lastRowFirstColumn="0" w:lastRowLastColumn="0"/>
          <w:trHeight w:val="144"/>
        </w:trPr>
        <w:tc>
          <w:tcPr>
            <w:cnfStyle w:val="001000000000" w:firstRow="0" w:lastRow="0" w:firstColumn="1" w:lastColumn="0" w:oddVBand="0" w:evenVBand="0" w:oddHBand="0" w:evenHBand="0" w:firstRowFirstColumn="0" w:firstRowLastColumn="0" w:lastRowFirstColumn="0" w:lastRowLastColumn="0"/>
            <w:tcW w:w="3708" w:type="dxa"/>
            <w:tcBorders>
              <w:top w:val="none" w:sz="0" w:space="0" w:color="auto"/>
              <w:bottom w:val="none" w:sz="0" w:space="0" w:color="auto"/>
              <w:right w:val="none" w:sz="0" w:space="0" w:color="auto"/>
            </w:tcBorders>
          </w:tcPr>
          <w:p w14:paraId="53A558F7" w14:textId="77777777" w:rsidR="00B81C76" w:rsidRPr="006F16E9" w:rsidRDefault="00B81C76" w:rsidP="00B81C76">
            <w:pPr>
              <w:spacing w:after="0"/>
              <w:jc w:val="center"/>
              <w:rPr>
                <w:rFonts w:ascii="Arial" w:hAnsi="Arial" w:cs="Arial"/>
                <w:sz w:val="18"/>
                <w:szCs w:val="18"/>
              </w:rPr>
            </w:pPr>
            <w:r w:rsidRPr="006F16E9">
              <w:rPr>
                <w:rFonts w:ascii="Arial" w:hAnsi="Arial" w:cs="Arial"/>
                <w:sz w:val="18"/>
                <w:szCs w:val="18"/>
              </w:rPr>
              <w:t>Steeper than 1:12 but not steeper than 1:10</w:t>
            </w:r>
          </w:p>
        </w:tc>
        <w:tc>
          <w:tcPr>
            <w:tcW w:w="3708" w:type="dxa"/>
            <w:tcBorders>
              <w:top w:val="none" w:sz="0" w:space="0" w:color="auto"/>
              <w:bottom w:val="none" w:sz="0" w:space="0" w:color="auto"/>
            </w:tcBorders>
          </w:tcPr>
          <w:p w14:paraId="0952DC51" w14:textId="77777777" w:rsidR="00B81C76" w:rsidRPr="006F16E9" w:rsidRDefault="00B81C76" w:rsidP="00B81C76">
            <w:pPr>
              <w:spacing w:after="0"/>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6F16E9">
              <w:rPr>
                <w:rFonts w:ascii="Arial" w:hAnsi="Arial" w:cs="Arial"/>
                <w:sz w:val="18"/>
                <w:szCs w:val="18"/>
              </w:rPr>
              <w:t>6 inches</w:t>
            </w:r>
          </w:p>
        </w:tc>
      </w:tr>
      <w:tr w:rsidR="00B81C76" w:rsidRPr="006F16E9" w14:paraId="43CFA9B3" w14:textId="77777777" w:rsidTr="00B81C76">
        <w:trPr>
          <w:trHeight w:val="144"/>
        </w:trPr>
        <w:tc>
          <w:tcPr>
            <w:cnfStyle w:val="001000000000" w:firstRow="0" w:lastRow="0" w:firstColumn="1" w:lastColumn="0" w:oddVBand="0" w:evenVBand="0" w:oddHBand="0" w:evenHBand="0" w:firstRowFirstColumn="0" w:firstRowLastColumn="0" w:lastRowFirstColumn="0" w:lastRowLastColumn="0"/>
            <w:tcW w:w="7416" w:type="dxa"/>
            <w:gridSpan w:val="2"/>
            <w:tcBorders>
              <w:right w:val="none" w:sz="0" w:space="0" w:color="auto"/>
            </w:tcBorders>
          </w:tcPr>
          <w:p w14:paraId="463A40AB" w14:textId="77777777" w:rsidR="00B81C76" w:rsidRPr="006F16E9" w:rsidRDefault="00B81C76" w:rsidP="00B81C76">
            <w:pPr>
              <w:spacing w:after="0"/>
              <w:jc w:val="center"/>
              <w:rPr>
                <w:rFonts w:ascii="Arial" w:hAnsi="Arial" w:cs="Arial"/>
                <w:sz w:val="18"/>
                <w:szCs w:val="18"/>
              </w:rPr>
            </w:pPr>
            <w:r w:rsidRPr="006F16E9">
              <w:rPr>
                <w:rFonts w:ascii="Arial" w:hAnsi="Arial" w:cs="Arial"/>
                <w:sz w:val="18"/>
                <w:szCs w:val="18"/>
              </w:rPr>
              <w:t>For SI: 1 inch = 25.4 mm</w:t>
            </w:r>
          </w:p>
        </w:tc>
      </w:tr>
    </w:tbl>
    <w:p w14:paraId="7D94EAB9" w14:textId="10AE201B" w:rsidR="006F16E9" w:rsidRDefault="00B81C76" w:rsidP="00B81C76">
      <w:pPr>
        <w:numPr>
          <w:ilvl w:val="0"/>
          <w:numId w:val="14"/>
        </w:numPr>
        <w:spacing w:after="100" w:afterAutospacing="1"/>
        <w:rPr>
          <w:rFonts w:ascii="Arial" w:hAnsi="Arial" w:cs="Arial"/>
          <w:sz w:val="18"/>
          <w:szCs w:val="18"/>
        </w:rPr>
      </w:pPr>
      <w:r w:rsidRPr="006059B9">
        <w:rPr>
          <w:rFonts w:ascii="Arial" w:hAnsi="Arial" w:cs="Arial"/>
          <w:b/>
          <w:sz w:val="18"/>
          <w:szCs w:val="18"/>
        </w:rPr>
        <w:t xml:space="preserve"> </w:t>
      </w:r>
      <w:r w:rsidR="006F16E9" w:rsidRPr="006059B9">
        <w:rPr>
          <w:rFonts w:ascii="Arial" w:hAnsi="Arial" w:cs="Arial"/>
          <w:b/>
          <w:sz w:val="18"/>
          <w:szCs w:val="18"/>
        </w:rPr>
        <w:t>3411.8.14</w:t>
      </w:r>
      <w:r w:rsidR="006F16E9" w:rsidRPr="006059B9">
        <w:rPr>
          <w:rFonts w:ascii="Arial" w:hAnsi="Arial" w:cs="Arial"/>
          <w:sz w:val="18"/>
          <w:szCs w:val="18"/>
        </w:rPr>
        <w:t xml:space="preserve"> </w:t>
      </w:r>
      <w:r w:rsidR="006F16E9">
        <w:rPr>
          <w:rFonts w:ascii="Arial" w:hAnsi="Arial" w:cs="Arial"/>
          <w:sz w:val="18"/>
          <w:szCs w:val="18"/>
        </w:rPr>
        <w:t>- T</w:t>
      </w:r>
      <w:r w:rsidR="006F16E9" w:rsidRPr="006059B9">
        <w:rPr>
          <w:rFonts w:ascii="Arial" w:hAnsi="Arial" w:cs="Arial"/>
          <w:sz w:val="18"/>
          <w:szCs w:val="18"/>
        </w:rPr>
        <w:t>he maximum height of thresholds at doorways shall be ¾ inch (19.1 mm). Such thresholds shall h</w:t>
      </w:r>
      <w:r w:rsidR="006F16E9">
        <w:rPr>
          <w:rFonts w:ascii="Arial" w:hAnsi="Arial" w:cs="Arial"/>
          <w:sz w:val="18"/>
          <w:szCs w:val="18"/>
        </w:rPr>
        <w:t>ave beveled edges on each side.</w:t>
      </w:r>
    </w:p>
    <w:p w14:paraId="74E05313" w14:textId="77777777" w:rsidR="00775A00" w:rsidRPr="006059B9" w:rsidRDefault="00775A00" w:rsidP="00775A00">
      <w:pPr>
        <w:rPr>
          <w:rFonts w:ascii="Arial" w:hAnsi="Arial" w:cs="Arial"/>
          <w:sz w:val="18"/>
          <w:szCs w:val="18"/>
        </w:rPr>
      </w:pPr>
    </w:p>
    <w:p w14:paraId="5CDFF7F0" w14:textId="77777777" w:rsidR="00D41BFB" w:rsidRPr="006059B9" w:rsidRDefault="00D41BFB" w:rsidP="00D41BFB">
      <w:pPr>
        <w:rPr>
          <w:rFonts w:ascii="Arial" w:hAnsi="Arial" w:cs="Arial"/>
          <w:b/>
        </w:rPr>
      </w:pPr>
      <w:r w:rsidRPr="004650FD">
        <w:rPr>
          <w:rFonts w:ascii="Arial" w:hAnsi="Arial" w:cs="Arial"/>
        </w:rPr>
        <w:t xml:space="preserve">                                                  </w:t>
      </w:r>
      <w:r w:rsidR="00CB5B7F">
        <w:rPr>
          <w:rFonts w:ascii="Arial" w:hAnsi="Arial" w:cs="Arial"/>
        </w:rPr>
        <w:t xml:space="preserve">  </w:t>
      </w:r>
    </w:p>
    <w:p w14:paraId="17378BBB" w14:textId="77777777" w:rsidR="006F16E9" w:rsidRDefault="00D41BFB" w:rsidP="006F16E9">
      <w:pPr>
        <w:rPr>
          <w:rFonts w:ascii="Arial" w:hAnsi="Arial" w:cs="Arial"/>
          <w:sz w:val="20"/>
          <w:szCs w:val="20"/>
        </w:rPr>
      </w:pPr>
      <w:r w:rsidRPr="006059B9">
        <w:rPr>
          <w:rFonts w:ascii="Arial" w:hAnsi="Arial" w:cs="Arial"/>
          <w:sz w:val="20"/>
          <w:szCs w:val="20"/>
        </w:rPr>
        <w:t xml:space="preserve">      </w:t>
      </w:r>
    </w:p>
    <w:p w14:paraId="48F83ABB" w14:textId="77777777" w:rsidR="00980C83" w:rsidRPr="006F16E9" w:rsidRDefault="00D41BFB" w:rsidP="006F16E9">
      <w:pPr>
        <w:rPr>
          <w:rFonts w:ascii="Arial" w:hAnsi="Arial" w:cs="Arial"/>
          <w:b/>
          <w:sz w:val="20"/>
          <w:szCs w:val="20"/>
        </w:rPr>
      </w:pPr>
      <w:r w:rsidRPr="006059B9">
        <w:rPr>
          <w:rFonts w:ascii="Arial" w:hAnsi="Arial" w:cs="Arial"/>
          <w:sz w:val="20"/>
          <w:szCs w:val="20"/>
        </w:rPr>
        <w:t xml:space="preserve">                                                                                 </w:t>
      </w:r>
      <w:r w:rsidR="006059B9" w:rsidRPr="006059B9">
        <w:rPr>
          <w:rFonts w:ascii="Arial" w:hAnsi="Arial" w:cs="Arial"/>
          <w:sz w:val="20"/>
          <w:szCs w:val="20"/>
        </w:rPr>
        <w:t xml:space="preserve">                                                       </w:t>
      </w:r>
      <w:r w:rsidR="006059B9">
        <w:rPr>
          <w:rFonts w:ascii="Arial" w:hAnsi="Arial" w:cs="Arial"/>
          <w:sz w:val="20"/>
          <w:szCs w:val="20"/>
        </w:rPr>
        <w:t xml:space="preserve">               </w:t>
      </w:r>
      <w:r w:rsidRPr="006059B9">
        <w:rPr>
          <w:rFonts w:ascii="Arial" w:hAnsi="Arial" w:cs="Arial"/>
          <w:b/>
          <w:sz w:val="20"/>
          <w:szCs w:val="20"/>
        </w:rPr>
        <w:t xml:space="preserve">                                                 </w:t>
      </w:r>
      <w:r w:rsidR="006F16E9">
        <w:rPr>
          <w:rFonts w:ascii="Arial" w:hAnsi="Arial" w:cs="Arial"/>
          <w:b/>
          <w:sz w:val="20"/>
          <w:szCs w:val="20"/>
        </w:rPr>
        <w:t xml:space="preserve">                       </w:t>
      </w:r>
    </w:p>
    <w:p w14:paraId="75F201CE" w14:textId="77777777" w:rsidR="00A3308F" w:rsidRPr="006059B9" w:rsidRDefault="008C6B02" w:rsidP="00D41BFB">
      <w:pPr>
        <w:rPr>
          <w:rFonts w:ascii="Arial" w:hAnsi="Arial" w:cs="Arial"/>
          <w:b/>
        </w:rPr>
      </w:pPr>
      <w:r w:rsidRPr="006059B9">
        <w:rPr>
          <w:rFonts w:ascii="Arial" w:hAnsi="Arial" w:cs="Arial"/>
          <w:b/>
        </w:rPr>
        <w:lastRenderedPageBreak/>
        <w:t>Disproportionate Costs</w:t>
      </w:r>
      <w:r w:rsidR="008A13B6" w:rsidRPr="006059B9">
        <w:rPr>
          <w:rFonts w:ascii="Arial" w:hAnsi="Arial" w:cs="Arial"/>
          <w:b/>
        </w:rPr>
        <w:t xml:space="preserve">:     </w:t>
      </w:r>
    </w:p>
    <w:p w14:paraId="603C2EED" w14:textId="77777777" w:rsidR="00D41BFB" w:rsidRPr="006059B9" w:rsidRDefault="00D41BFB" w:rsidP="00D41BFB">
      <w:pPr>
        <w:rPr>
          <w:rFonts w:ascii="Arial" w:hAnsi="Arial" w:cs="Arial"/>
          <w:sz w:val="18"/>
          <w:szCs w:val="18"/>
        </w:rPr>
      </w:pPr>
      <w:r w:rsidRPr="003F1F9D">
        <w:rPr>
          <w:rFonts w:ascii="Arial" w:hAnsi="Arial" w:cs="Arial"/>
          <w:b/>
          <w:sz w:val="18"/>
          <w:szCs w:val="18"/>
        </w:rPr>
        <w:t>3411.7</w:t>
      </w:r>
      <w:r w:rsidR="003F1F9D">
        <w:rPr>
          <w:rFonts w:ascii="Arial" w:hAnsi="Arial" w:cs="Arial"/>
          <w:b/>
          <w:sz w:val="18"/>
          <w:szCs w:val="18"/>
        </w:rPr>
        <w:t xml:space="preserve"> -</w:t>
      </w:r>
      <w:r w:rsidRPr="006059B9">
        <w:rPr>
          <w:rFonts w:ascii="Arial" w:hAnsi="Arial" w:cs="Arial"/>
          <w:sz w:val="18"/>
          <w:szCs w:val="18"/>
        </w:rPr>
        <w:t xml:space="preserve"> Alterations affecting an area containing a primary function. Where an</w:t>
      </w:r>
      <w:r w:rsidR="00335A97" w:rsidRPr="006059B9">
        <w:rPr>
          <w:rFonts w:ascii="Arial" w:hAnsi="Arial" w:cs="Arial"/>
          <w:sz w:val="18"/>
          <w:szCs w:val="18"/>
        </w:rPr>
        <w:t xml:space="preserve"> </w:t>
      </w:r>
      <w:r w:rsidRPr="006059B9">
        <w:rPr>
          <w:rFonts w:ascii="Arial" w:hAnsi="Arial" w:cs="Arial"/>
          <w:sz w:val="18"/>
          <w:szCs w:val="18"/>
        </w:rPr>
        <w:t>alteration affects the accessibility to, or contains an area of primary function, the</w:t>
      </w:r>
      <w:r w:rsidR="00335A97" w:rsidRPr="006059B9">
        <w:rPr>
          <w:rFonts w:ascii="Arial" w:hAnsi="Arial" w:cs="Arial"/>
          <w:sz w:val="18"/>
          <w:szCs w:val="18"/>
        </w:rPr>
        <w:t xml:space="preserve"> </w:t>
      </w:r>
      <w:r w:rsidRPr="006059B9">
        <w:rPr>
          <w:rFonts w:ascii="Arial" w:hAnsi="Arial" w:cs="Arial"/>
          <w:sz w:val="18"/>
          <w:szCs w:val="18"/>
        </w:rPr>
        <w:t>route to the primary function area and the amenities serving the area shall be</w:t>
      </w:r>
      <w:r w:rsidR="00335A97" w:rsidRPr="006059B9">
        <w:rPr>
          <w:rFonts w:ascii="Arial" w:hAnsi="Arial" w:cs="Arial"/>
          <w:sz w:val="18"/>
          <w:szCs w:val="18"/>
        </w:rPr>
        <w:t xml:space="preserve"> </w:t>
      </w:r>
      <w:r w:rsidRPr="006059B9">
        <w:rPr>
          <w:rFonts w:ascii="Arial" w:hAnsi="Arial" w:cs="Arial"/>
          <w:sz w:val="18"/>
          <w:szCs w:val="18"/>
        </w:rPr>
        <w:t>accessible. The accessible route to the primary function area shall include toilet</w:t>
      </w:r>
      <w:r w:rsidR="00335A97" w:rsidRPr="006059B9">
        <w:rPr>
          <w:rFonts w:ascii="Arial" w:hAnsi="Arial" w:cs="Arial"/>
          <w:sz w:val="18"/>
          <w:szCs w:val="18"/>
        </w:rPr>
        <w:t xml:space="preserve"> </w:t>
      </w:r>
      <w:r w:rsidRPr="006059B9">
        <w:rPr>
          <w:rFonts w:ascii="Arial" w:hAnsi="Arial" w:cs="Arial"/>
          <w:sz w:val="18"/>
          <w:szCs w:val="18"/>
        </w:rPr>
        <w:t>facilities or drinking fountains serving the area of primary function.</w:t>
      </w:r>
    </w:p>
    <w:p w14:paraId="7FE113EF" w14:textId="77777777" w:rsidR="00D41BFB" w:rsidRPr="006059B9" w:rsidRDefault="00D41BFB" w:rsidP="00D41BFB">
      <w:pPr>
        <w:rPr>
          <w:rFonts w:ascii="Arial" w:hAnsi="Arial" w:cs="Arial"/>
          <w:b/>
          <w:sz w:val="18"/>
          <w:szCs w:val="18"/>
        </w:rPr>
      </w:pPr>
      <w:r w:rsidRPr="006059B9">
        <w:rPr>
          <w:rFonts w:ascii="Arial" w:hAnsi="Arial" w:cs="Arial"/>
          <w:b/>
          <w:sz w:val="18"/>
          <w:szCs w:val="18"/>
        </w:rPr>
        <w:t>Exceptions:</w:t>
      </w:r>
    </w:p>
    <w:p w14:paraId="78C6AFDB" w14:textId="77777777" w:rsidR="00D41BFB" w:rsidRPr="006059B9" w:rsidRDefault="00D41BFB" w:rsidP="003B2436">
      <w:pPr>
        <w:numPr>
          <w:ilvl w:val="0"/>
          <w:numId w:val="10"/>
        </w:numPr>
        <w:spacing w:after="120"/>
        <w:rPr>
          <w:rFonts w:ascii="Arial" w:hAnsi="Arial" w:cs="Arial"/>
          <w:sz w:val="18"/>
          <w:szCs w:val="18"/>
        </w:rPr>
      </w:pPr>
      <w:r w:rsidRPr="006059B9">
        <w:rPr>
          <w:rFonts w:ascii="Arial" w:hAnsi="Arial" w:cs="Arial"/>
          <w:sz w:val="18"/>
          <w:szCs w:val="18"/>
        </w:rPr>
        <w:t>The costs of providing the accessible route are not required to exceed 20</w:t>
      </w:r>
      <w:r w:rsidR="00335A97" w:rsidRPr="006059B9">
        <w:rPr>
          <w:rFonts w:ascii="Arial" w:hAnsi="Arial" w:cs="Arial"/>
          <w:sz w:val="18"/>
          <w:szCs w:val="18"/>
        </w:rPr>
        <w:t xml:space="preserve"> </w:t>
      </w:r>
      <w:r w:rsidRPr="006059B9">
        <w:rPr>
          <w:rFonts w:ascii="Arial" w:hAnsi="Arial" w:cs="Arial"/>
          <w:sz w:val="18"/>
          <w:szCs w:val="18"/>
        </w:rPr>
        <w:t>percent of the costs of the alterations affecting the area of primary function.</w:t>
      </w:r>
      <w:r w:rsidR="00335A97" w:rsidRPr="006059B9">
        <w:rPr>
          <w:rFonts w:ascii="Arial" w:hAnsi="Arial" w:cs="Arial"/>
          <w:sz w:val="18"/>
          <w:szCs w:val="18"/>
        </w:rPr>
        <w:t xml:space="preserve"> </w:t>
      </w:r>
      <w:r w:rsidRPr="006059B9">
        <w:rPr>
          <w:rFonts w:ascii="Arial" w:hAnsi="Arial" w:cs="Arial"/>
          <w:sz w:val="18"/>
          <w:szCs w:val="18"/>
        </w:rPr>
        <w:t>The determination of disproportionality and the conditions for applying this</w:t>
      </w:r>
      <w:r w:rsidR="00335A97" w:rsidRPr="006059B9">
        <w:rPr>
          <w:rFonts w:ascii="Arial" w:hAnsi="Arial" w:cs="Arial"/>
          <w:sz w:val="18"/>
          <w:szCs w:val="18"/>
        </w:rPr>
        <w:t xml:space="preserve"> </w:t>
      </w:r>
      <w:r w:rsidRPr="006059B9">
        <w:rPr>
          <w:rFonts w:ascii="Arial" w:hAnsi="Arial" w:cs="Arial"/>
          <w:sz w:val="18"/>
          <w:szCs w:val="18"/>
        </w:rPr>
        <w:t>exception shall be in accordance with section 3411.7.1.</w:t>
      </w:r>
    </w:p>
    <w:p w14:paraId="79556475" w14:textId="77777777" w:rsidR="00D41BFB" w:rsidRPr="006059B9" w:rsidRDefault="00D41BFB" w:rsidP="003B2436">
      <w:pPr>
        <w:numPr>
          <w:ilvl w:val="0"/>
          <w:numId w:val="10"/>
        </w:numPr>
        <w:spacing w:after="120"/>
        <w:rPr>
          <w:rFonts w:ascii="Arial" w:hAnsi="Arial" w:cs="Arial"/>
          <w:sz w:val="18"/>
          <w:szCs w:val="18"/>
        </w:rPr>
      </w:pPr>
      <w:r w:rsidRPr="006059B9">
        <w:rPr>
          <w:rFonts w:ascii="Arial" w:hAnsi="Arial" w:cs="Arial"/>
          <w:sz w:val="18"/>
          <w:szCs w:val="18"/>
        </w:rPr>
        <w:t>This provision does not apply to alterations limited solely to windows,</w:t>
      </w:r>
      <w:r w:rsidR="00335A97" w:rsidRPr="006059B9">
        <w:rPr>
          <w:rFonts w:ascii="Arial" w:hAnsi="Arial" w:cs="Arial"/>
          <w:sz w:val="18"/>
          <w:szCs w:val="18"/>
        </w:rPr>
        <w:t xml:space="preserve"> </w:t>
      </w:r>
      <w:r w:rsidRPr="006059B9">
        <w:rPr>
          <w:rFonts w:ascii="Arial" w:hAnsi="Arial" w:cs="Arial"/>
          <w:sz w:val="18"/>
          <w:szCs w:val="18"/>
        </w:rPr>
        <w:t xml:space="preserve">hardware, operating controls, electrical </w:t>
      </w:r>
      <w:proofErr w:type="gramStart"/>
      <w:r w:rsidRPr="006059B9">
        <w:rPr>
          <w:rFonts w:ascii="Arial" w:hAnsi="Arial" w:cs="Arial"/>
          <w:sz w:val="18"/>
          <w:szCs w:val="18"/>
        </w:rPr>
        <w:t>outlets</w:t>
      </w:r>
      <w:proofErr w:type="gramEnd"/>
      <w:r w:rsidRPr="006059B9">
        <w:rPr>
          <w:rFonts w:ascii="Arial" w:hAnsi="Arial" w:cs="Arial"/>
          <w:sz w:val="18"/>
          <w:szCs w:val="18"/>
        </w:rPr>
        <w:t xml:space="preserve"> and signs.</w:t>
      </w:r>
    </w:p>
    <w:p w14:paraId="5BFBDF1A" w14:textId="77777777" w:rsidR="00D41BFB" w:rsidRPr="006059B9" w:rsidRDefault="00D41BFB" w:rsidP="003B2436">
      <w:pPr>
        <w:numPr>
          <w:ilvl w:val="0"/>
          <w:numId w:val="10"/>
        </w:numPr>
        <w:spacing w:after="120"/>
        <w:rPr>
          <w:rFonts w:ascii="Arial" w:hAnsi="Arial" w:cs="Arial"/>
          <w:sz w:val="18"/>
          <w:szCs w:val="18"/>
        </w:rPr>
      </w:pPr>
      <w:r w:rsidRPr="006059B9">
        <w:rPr>
          <w:rFonts w:ascii="Arial" w:hAnsi="Arial" w:cs="Arial"/>
          <w:sz w:val="18"/>
          <w:szCs w:val="18"/>
        </w:rPr>
        <w:t>This provision does not apply to alterations limited solely to mechanical</w:t>
      </w:r>
      <w:r w:rsidR="00335A97" w:rsidRPr="006059B9">
        <w:rPr>
          <w:rFonts w:ascii="Arial" w:hAnsi="Arial" w:cs="Arial"/>
          <w:sz w:val="18"/>
          <w:szCs w:val="18"/>
        </w:rPr>
        <w:t xml:space="preserve"> </w:t>
      </w:r>
      <w:r w:rsidRPr="006059B9">
        <w:rPr>
          <w:rFonts w:ascii="Arial" w:hAnsi="Arial" w:cs="Arial"/>
          <w:sz w:val="18"/>
          <w:szCs w:val="18"/>
        </w:rPr>
        <w:t>systems, electrical systems, installation or alteration of fire protection</w:t>
      </w:r>
      <w:r w:rsidR="00335A97" w:rsidRPr="006059B9">
        <w:rPr>
          <w:rFonts w:ascii="Arial" w:hAnsi="Arial" w:cs="Arial"/>
          <w:sz w:val="18"/>
          <w:szCs w:val="18"/>
        </w:rPr>
        <w:t xml:space="preserve"> </w:t>
      </w:r>
      <w:r w:rsidRPr="006059B9">
        <w:rPr>
          <w:rFonts w:ascii="Arial" w:hAnsi="Arial" w:cs="Arial"/>
          <w:sz w:val="18"/>
          <w:szCs w:val="18"/>
        </w:rPr>
        <w:t>systems and abatement of hazardous materials.</w:t>
      </w:r>
    </w:p>
    <w:p w14:paraId="68AAD95C" w14:textId="77777777" w:rsidR="00D41BFB" w:rsidRPr="006059B9" w:rsidRDefault="00D41BFB" w:rsidP="003B2436">
      <w:pPr>
        <w:numPr>
          <w:ilvl w:val="0"/>
          <w:numId w:val="10"/>
        </w:numPr>
        <w:spacing w:after="120"/>
        <w:rPr>
          <w:rFonts w:ascii="Arial" w:hAnsi="Arial" w:cs="Arial"/>
          <w:sz w:val="18"/>
          <w:szCs w:val="18"/>
        </w:rPr>
      </w:pPr>
      <w:r w:rsidRPr="006059B9">
        <w:rPr>
          <w:rFonts w:ascii="Arial" w:hAnsi="Arial" w:cs="Arial"/>
          <w:sz w:val="18"/>
          <w:szCs w:val="18"/>
        </w:rPr>
        <w:t>This provision does not apply to alterations undertaken for the primary</w:t>
      </w:r>
      <w:r w:rsidR="00335A97" w:rsidRPr="006059B9">
        <w:rPr>
          <w:rFonts w:ascii="Arial" w:hAnsi="Arial" w:cs="Arial"/>
          <w:sz w:val="18"/>
          <w:szCs w:val="18"/>
        </w:rPr>
        <w:t xml:space="preserve"> </w:t>
      </w:r>
      <w:r w:rsidRPr="006059B9">
        <w:rPr>
          <w:rFonts w:ascii="Arial" w:hAnsi="Arial" w:cs="Arial"/>
          <w:sz w:val="18"/>
          <w:szCs w:val="18"/>
        </w:rPr>
        <w:t xml:space="preserve">purpose of increasing the accessibility of an existing building, </w:t>
      </w:r>
      <w:proofErr w:type="gramStart"/>
      <w:r w:rsidRPr="006059B9">
        <w:rPr>
          <w:rFonts w:ascii="Arial" w:hAnsi="Arial" w:cs="Arial"/>
          <w:sz w:val="18"/>
          <w:szCs w:val="18"/>
        </w:rPr>
        <w:t>facility</w:t>
      </w:r>
      <w:proofErr w:type="gramEnd"/>
      <w:r w:rsidRPr="006059B9">
        <w:rPr>
          <w:rFonts w:ascii="Arial" w:hAnsi="Arial" w:cs="Arial"/>
          <w:sz w:val="18"/>
          <w:szCs w:val="18"/>
        </w:rPr>
        <w:t xml:space="preserve"> or</w:t>
      </w:r>
      <w:r w:rsidR="00335A97" w:rsidRPr="006059B9">
        <w:rPr>
          <w:rFonts w:ascii="Arial" w:hAnsi="Arial" w:cs="Arial"/>
          <w:sz w:val="18"/>
          <w:szCs w:val="18"/>
        </w:rPr>
        <w:t xml:space="preserve"> </w:t>
      </w:r>
      <w:r w:rsidRPr="006059B9">
        <w:rPr>
          <w:rFonts w:ascii="Arial" w:hAnsi="Arial" w:cs="Arial"/>
          <w:sz w:val="18"/>
          <w:szCs w:val="18"/>
        </w:rPr>
        <w:t>element.</w:t>
      </w:r>
    </w:p>
    <w:p w14:paraId="7D61945B" w14:textId="77777777" w:rsidR="00D41BFB" w:rsidRPr="00C70DC7" w:rsidRDefault="00D41BFB" w:rsidP="00D41BFB">
      <w:pPr>
        <w:rPr>
          <w:rFonts w:ascii="Arial" w:hAnsi="Arial" w:cs="Arial"/>
          <w:sz w:val="18"/>
          <w:szCs w:val="18"/>
        </w:rPr>
      </w:pPr>
      <w:r w:rsidRPr="003F1F9D">
        <w:rPr>
          <w:rFonts w:ascii="Arial" w:hAnsi="Arial" w:cs="Arial"/>
          <w:b/>
          <w:sz w:val="18"/>
          <w:szCs w:val="18"/>
        </w:rPr>
        <w:t>3411.7.1</w:t>
      </w:r>
      <w:r w:rsidRPr="00C70DC7">
        <w:rPr>
          <w:rFonts w:ascii="Arial" w:hAnsi="Arial" w:cs="Arial"/>
          <w:sz w:val="18"/>
          <w:szCs w:val="18"/>
        </w:rPr>
        <w:t xml:space="preserve"> </w:t>
      </w:r>
      <w:r w:rsidR="003F1F9D">
        <w:rPr>
          <w:rFonts w:ascii="Arial" w:hAnsi="Arial" w:cs="Arial"/>
          <w:sz w:val="18"/>
          <w:szCs w:val="18"/>
        </w:rPr>
        <w:t xml:space="preserve">- </w:t>
      </w:r>
      <w:r w:rsidRPr="00C70DC7">
        <w:rPr>
          <w:rFonts w:ascii="Arial" w:hAnsi="Arial" w:cs="Arial"/>
          <w:sz w:val="18"/>
          <w:szCs w:val="18"/>
        </w:rPr>
        <w:t>Disproportionate costs and alternative compliance. Alterations</w:t>
      </w:r>
      <w:r w:rsidR="00335A97" w:rsidRPr="00C70DC7">
        <w:rPr>
          <w:rFonts w:ascii="Arial" w:hAnsi="Arial" w:cs="Arial"/>
          <w:sz w:val="18"/>
          <w:szCs w:val="18"/>
        </w:rPr>
        <w:t xml:space="preserve"> </w:t>
      </w:r>
      <w:r w:rsidRPr="00C70DC7">
        <w:rPr>
          <w:rFonts w:ascii="Arial" w:hAnsi="Arial" w:cs="Arial"/>
          <w:sz w:val="18"/>
          <w:szCs w:val="18"/>
        </w:rPr>
        <w:t>required to be made to provide an accessible path of travel to the altered area</w:t>
      </w:r>
      <w:r w:rsidR="00335A97" w:rsidRPr="00C70DC7">
        <w:rPr>
          <w:rFonts w:ascii="Arial" w:hAnsi="Arial" w:cs="Arial"/>
          <w:sz w:val="18"/>
          <w:szCs w:val="18"/>
        </w:rPr>
        <w:t xml:space="preserve"> </w:t>
      </w:r>
      <w:r w:rsidRPr="00C70DC7">
        <w:rPr>
          <w:rFonts w:ascii="Arial" w:hAnsi="Arial" w:cs="Arial"/>
          <w:sz w:val="18"/>
          <w:szCs w:val="18"/>
        </w:rPr>
        <w:t>will be deemed disproportionate to the overall alteration when the cost exceeds</w:t>
      </w:r>
      <w:r w:rsidR="00335A97" w:rsidRPr="00C70DC7">
        <w:rPr>
          <w:rFonts w:ascii="Arial" w:hAnsi="Arial" w:cs="Arial"/>
          <w:sz w:val="18"/>
          <w:szCs w:val="18"/>
        </w:rPr>
        <w:t xml:space="preserve"> </w:t>
      </w:r>
      <w:r w:rsidRPr="00C70DC7">
        <w:rPr>
          <w:rFonts w:ascii="Arial" w:hAnsi="Arial" w:cs="Arial"/>
          <w:sz w:val="18"/>
          <w:szCs w:val="18"/>
        </w:rPr>
        <w:t>twenty per cent of the cost of the alteration to the primary function area. The</w:t>
      </w:r>
      <w:r w:rsidR="00335A97" w:rsidRPr="00C70DC7">
        <w:rPr>
          <w:rFonts w:ascii="Arial" w:hAnsi="Arial" w:cs="Arial"/>
          <w:sz w:val="18"/>
          <w:szCs w:val="18"/>
        </w:rPr>
        <w:t xml:space="preserve"> </w:t>
      </w:r>
      <w:r w:rsidRPr="00C70DC7">
        <w:rPr>
          <w:rFonts w:ascii="Arial" w:hAnsi="Arial" w:cs="Arial"/>
          <w:sz w:val="18"/>
          <w:szCs w:val="18"/>
        </w:rPr>
        <w:t>determination of disproportionate costs shall be made and applied in accordance</w:t>
      </w:r>
      <w:r w:rsidR="00335A97" w:rsidRPr="00C70DC7">
        <w:rPr>
          <w:rFonts w:ascii="Arial" w:hAnsi="Arial" w:cs="Arial"/>
          <w:sz w:val="18"/>
          <w:szCs w:val="18"/>
        </w:rPr>
        <w:t xml:space="preserve"> </w:t>
      </w:r>
      <w:r w:rsidRPr="00C70DC7">
        <w:rPr>
          <w:rFonts w:ascii="Arial" w:hAnsi="Arial" w:cs="Arial"/>
          <w:sz w:val="18"/>
          <w:szCs w:val="18"/>
        </w:rPr>
        <w:t>with the following:</w:t>
      </w:r>
    </w:p>
    <w:p w14:paraId="23856384" w14:textId="77777777" w:rsidR="00D41BFB" w:rsidRPr="00C70DC7" w:rsidRDefault="00D41BFB" w:rsidP="00C70DC7">
      <w:pPr>
        <w:numPr>
          <w:ilvl w:val="0"/>
          <w:numId w:val="11"/>
        </w:numPr>
        <w:rPr>
          <w:rFonts w:ascii="Arial" w:hAnsi="Arial" w:cs="Arial"/>
          <w:sz w:val="18"/>
          <w:szCs w:val="18"/>
        </w:rPr>
      </w:pPr>
      <w:r w:rsidRPr="00C70DC7">
        <w:rPr>
          <w:rFonts w:ascii="Arial" w:hAnsi="Arial" w:cs="Arial"/>
          <w:sz w:val="18"/>
          <w:szCs w:val="18"/>
        </w:rPr>
        <w:t>Costs that may be counted as expenditures required to provide an accessible</w:t>
      </w:r>
      <w:r w:rsidR="00335A97" w:rsidRPr="00C70DC7">
        <w:rPr>
          <w:rFonts w:ascii="Arial" w:hAnsi="Arial" w:cs="Arial"/>
          <w:sz w:val="18"/>
          <w:szCs w:val="18"/>
        </w:rPr>
        <w:t xml:space="preserve"> path of travel </w:t>
      </w:r>
      <w:r w:rsidR="00436E87" w:rsidRPr="00C70DC7">
        <w:rPr>
          <w:rFonts w:ascii="Arial" w:hAnsi="Arial" w:cs="Arial"/>
          <w:sz w:val="18"/>
          <w:szCs w:val="18"/>
        </w:rPr>
        <w:t>may include</w:t>
      </w:r>
      <w:r w:rsidRPr="00C70DC7">
        <w:rPr>
          <w:rFonts w:ascii="Arial" w:hAnsi="Arial" w:cs="Arial"/>
          <w:sz w:val="18"/>
          <w:szCs w:val="18"/>
        </w:rPr>
        <w:t>:</w:t>
      </w:r>
    </w:p>
    <w:p w14:paraId="4F478D8D" w14:textId="77777777" w:rsidR="00D41BFB" w:rsidRPr="00C70DC7" w:rsidRDefault="00D41BFB" w:rsidP="003B2436">
      <w:pPr>
        <w:spacing w:after="120"/>
        <w:ind w:left="1440"/>
        <w:rPr>
          <w:rFonts w:ascii="Arial" w:hAnsi="Arial" w:cs="Arial"/>
          <w:sz w:val="18"/>
          <w:szCs w:val="18"/>
        </w:rPr>
      </w:pPr>
      <w:r w:rsidRPr="00C70DC7">
        <w:rPr>
          <w:rFonts w:ascii="Arial" w:hAnsi="Arial" w:cs="Arial"/>
          <w:sz w:val="18"/>
          <w:szCs w:val="18"/>
        </w:rPr>
        <w:t>1.1 Costs associated with providing an accessible entrance and an accessible</w:t>
      </w:r>
      <w:r w:rsidR="00335A97" w:rsidRPr="00C70DC7">
        <w:rPr>
          <w:rFonts w:ascii="Arial" w:hAnsi="Arial" w:cs="Arial"/>
          <w:sz w:val="18"/>
          <w:szCs w:val="18"/>
        </w:rPr>
        <w:t xml:space="preserve"> </w:t>
      </w:r>
      <w:r w:rsidRPr="00C70DC7">
        <w:rPr>
          <w:rFonts w:ascii="Arial" w:hAnsi="Arial" w:cs="Arial"/>
          <w:sz w:val="18"/>
          <w:szCs w:val="18"/>
        </w:rPr>
        <w:t>route to the altered area, for example, the cost of widening doorways or</w:t>
      </w:r>
      <w:r w:rsidR="00335A97" w:rsidRPr="00C70DC7">
        <w:rPr>
          <w:rFonts w:ascii="Arial" w:hAnsi="Arial" w:cs="Arial"/>
          <w:sz w:val="18"/>
          <w:szCs w:val="18"/>
        </w:rPr>
        <w:t xml:space="preserve"> </w:t>
      </w:r>
      <w:r w:rsidRPr="00C70DC7">
        <w:rPr>
          <w:rFonts w:ascii="Arial" w:hAnsi="Arial" w:cs="Arial"/>
          <w:sz w:val="18"/>
          <w:szCs w:val="18"/>
        </w:rPr>
        <w:t xml:space="preserve">installing </w:t>
      </w:r>
      <w:proofErr w:type="gramStart"/>
      <w:r w:rsidRPr="00C70DC7">
        <w:rPr>
          <w:rFonts w:ascii="Arial" w:hAnsi="Arial" w:cs="Arial"/>
          <w:sz w:val="18"/>
          <w:szCs w:val="18"/>
        </w:rPr>
        <w:t>ramps;</w:t>
      </w:r>
      <w:proofErr w:type="gramEnd"/>
    </w:p>
    <w:p w14:paraId="070E48D2" w14:textId="77777777" w:rsidR="00D41BFB" w:rsidRPr="00C70DC7" w:rsidRDefault="00D41BFB" w:rsidP="003B2436">
      <w:pPr>
        <w:spacing w:after="120"/>
        <w:ind w:left="1440"/>
        <w:rPr>
          <w:rFonts w:ascii="Arial" w:hAnsi="Arial" w:cs="Arial"/>
          <w:sz w:val="18"/>
          <w:szCs w:val="18"/>
        </w:rPr>
      </w:pPr>
      <w:r w:rsidRPr="00C70DC7">
        <w:rPr>
          <w:rFonts w:ascii="Arial" w:hAnsi="Arial" w:cs="Arial"/>
          <w:sz w:val="18"/>
          <w:szCs w:val="18"/>
        </w:rPr>
        <w:t>1.2 Costs associated with making restrooms accessible, such as installing</w:t>
      </w:r>
      <w:r w:rsidR="00335A97" w:rsidRPr="00C70DC7">
        <w:rPr>
          <w:rFonts w:ascii="Arial" w:hAnsi="Arial" w:cs="Arial"/>
          <w:sz w:val="18"/>
          <w:szCs w:val="18"/>
        </w:rPr>
        <w:t xml:space="preserve"> </w:t>
      </w:r>
      <w:r w:rsidRPr="00C70DC7">
        <w:rPr>
          <w:rFonts w:ascii="Arial" w:hAnsi="Arial" w:cs="Arial"/>
          <w:sz w:val="18"/>
          <w:szCs w:val="18"/>
        </w:rPr>
        <w:t>grab bars, enlarging toilet stalls, insulating pipes, or installing accessible</w:t>
      </w:r>
      <w:r w:rsidR="00335A97" w:rsidRPr="00C70DC7">
        <w:rPr>
          <w:rFonts w:ascii="Arial" w:hAnsi="Arial" w:cs="Arial"/>
          <w:sz w:val="18"/>
          <w:szCs w:val="18"/>
        </w:rPr>
        <w:t xml:space="preserve"> </w:t>
      </w:r>
      <w:r w:rsidRPr="00C70DC7">
        <w:rPr>
          <w:rFonts w:ascii="Arial" w:hAnsi="Arial" w:cs="Arial"/>
          <w:sz w:val="18"/>
          <w:szCs w:val="18"/>
        </w:rPr>
        <w:t xml:space="preserve">faucet </w:t>
      </w:r>
      <w:proofErr w:type="gramStart"/>
      <w:r w:rsidRPr="00C70DC7">
        <w:rPr>
          <w:rFonts w:ascii="Arial" w:hAnsi="Arial" w:cs="Arial"/>
          <w:sz w:val="18"/>
          <w:szCs w:val="18"/>
        </w:rPr>
        <w:t>controls;</w:t>
      </w:r>
      <w:proofErr w:type="gramEnd"/>
      <w:r w:rsidR="00335A97" w:rsidRPr="00C70DC7">
        <w:rPr>
          <w:rFonts w:ascii="Arial" w:hAnsi="Arial" w:cs="Arial"/>
          <w:sz w:val="18"/>
          <w:szCs w:val="18"/>
        </w:rPr>
        <w:t xml:space="preserve"> </w:t>
      </w:r>
    </w:p>
    <w:p w14:paraId="4A0C57A9" w14:textId="77777777" w:rsidR="00D41BFB" w:rsidRPr="00C70DC7" w:rsidRDefault="00D41BFB" w:rsidP="003B2436">
      <w:pPr>
        <w:spacing w:after="120"/>
        <w:ind w:left="1440"/>
        <w:rPr>
          <w:rFonts w:ascii="Arial" w:hAnsi="Arial" w:cs="Arial"/>
          <w:sz w:val="18"/>
          <w:szCs w:val="18"/>
        </w:rPr>
      </w:pPr>
      <w:r w:rsidRPr="00C70DC7">
        <w:rPr>
          <w:rFonts w:ascii="Arial" w:hAnsi="Arial" w:cs="Arial"/>
          <w:sz w:val="18"/>
          <w:szCs w:val="18"/>
        </w:rPr>
        <w:t>1.3 Costs associated with providing accessible telephones, such as relocating</w:t>
      </w:r>
      <w:r w:rsidR="00335A97" w:rsidRPr="00C70DC7">
        <w:rPr>
          <w:rFonts w:ascii="Arial" w:hAnsi="Arial" w:cs="Arial"/>
          <w:sz w:val="18"/>
          <w:szCs w:val="18"/>
        </w:rPr>
        <w:t xml:space="preserve"> </w:t>
      </w:r>
      <w:r w:rsidRPr="00C70DC7">
        <w:rPr>
          <w:rFonts w:ascii="Arial" w:hAnsi="Arial" w:cs="Arial"/>
          <w:sz w:val="18"/>
          <w:szCs w:val="18"/>
        </w:rPr>
        <w:t>the telephone to an accessible height, installing amplification devices, or</w:t>
      </w:r>
      <w:r w:rsidR="00335A97" w:rsidRPr="00C70DC7">
        <w:rPr>
          <w:rFonts w:ascii="Arial" w:hAnsi="Arial" w:cs="Arial"/>
          <w:sz w:val="18"/>
          <w:szCs w:val="18"/>
        </w:rPr>
        <w:t xml:space="preserve"> </w:t>
      </w:r>
      <w:r w:rsidRPr="00C70DC7">
        <w:rPr>
          <w:rFonts w:ascii="Arial" w:hAnsi="Arial" w:cs="Arial"/>
          <w:sz w:val="18"/>
          <w:szCs w:val="18"/>
        </w:rPr>
        <w:t xml:space="preserve">installing a telecommunications device for </w:t>
      </w:r>
      <w:r w:rsidR="00987CFB" w:rsidRPr="00C70DC7">
        <w:rPr>
          <w:rFonts w:ascii="Arial" w:hAnsi="Arial" w:cs="Arial"/>
          <w:sz w:val="18"/>
          <w:szCs w:val="18"/>
        </w:rPr>
        <w:t>hard of hearing</w:t>
      </w:r>
      <w:r w:rsidRPr="00C70DC7">
        <w:rPr>
          <w:rFonts w:ascii="Arial" w:hAnsi="Arial" w:cs="Arial"/>
          <w:sz w:val="18"/>
          <w:szCs w:val="18"/>
        </w:rPr>
        <w:t xml:space="preserve"> persons (TDD</w:t>
      </w:r>
      <w:proofErr w:type="gramStart"/>
      <w:r w:rsidRPr="00C70DC7">
        <w:rPr>
          <w:rFonts w:ascii="Arial" w:hAnsi="Arial" w:cs="Arial"/>
          <w:sz w:val="18"/>
          <w:szCs w:val="18"/>
        </w:rPr>
        <w:t>);</w:t>
      </w:r>
      <w:proofErr w:type="gramEnd"/>
    </w:p>
    <w:p w14:paraId="568BD126" w14:textId="77777777" w:rsidR="003F1F9D" w:rsidRPr="00C70DC7" w:rsidRDefault="00D41BFB" w:rsidP="00676ACD">
      <w:pPr>
        <w:spacing w:after="120"/>
        <w:ind w:left="720" w:firstLine="720"/>
        <w:rPr>
          <w:rFonts w:ascii="Arial" w:hAnsi="Arial" w:cs="Arial"/>
          <w:sz w:val="18"/>
          <w:szCs w:val="18"/>
        </w:rPr>
      </w:pPr>
      <w:r w:rsidRPr="00C70DC7">
        <w:rPr>
          <w:rFonts w:ascii="Arial" w:hAnsi="Arial" w:cs="Arial"/>
          <w:sz w:val="18"/>
          <w:szCs w:val="18"/>
        </w:rPr>
        <w:t>1.4 Costs associated with relocating an inaccessible drinking fountain.</w:t>
      </w:r>
    </w:p>
    <w:p w14:paraId="4CE38814" w14:textId="77777777" w:rsidR="00D41BFB" w:rsidRPr="00C70DC7" w:rsidRDefault="00D41BFB" w:rsidP="00C70DC7">
      <w:pPr>
        <w:numPr>
          <w:ilvl w:val="0"/>
          <w:numId w:val="11"/>
        </w:numPr>
        <w:rPr>
          <w:rFonts w:ascii="Arial" w:hAnsi="Arial" w:cs="Arial"/>
          <w:sz w:val="18"/>
          <w:szCs w:val="18"/>
        </w:rPr>
      </w:pPr>
      <w:r w:rsidRPr="00C70DC7">
        <w:rPr>
          <w:rFonts w:ascii="Arial" w:hAnsi="Arial" w:cs="Arial"/>
          <w:sz w:val="18"/>
          <w:szCs w:val="18"/>
        </w:rPr>
        <w:t>Required accessible features in the event of disproportionality.</w:t>
      </w:r>
    </w:p>
    <w:p w14:paraId="4FE848F9" w14:textId="77777777" w:rsidR="00D41BFB" w:rsidRPr="00C70DC7" w:rsidRDefault="00D41BFB" w:rsidP="00A3308F">
      <w:pPr>
        <w:ind w:left="1440"/>
        <w:rPr>
          <w:rFonts w:ascii="Arial" w:hAnsi="Arial" w:cs="Arial"/>
          <w:sz w:val="18"/>
          <w:szCs w:val="18"/>
        </w:rPr>
      </w:pPr>
      <w:r w:rsidRPr="00C70DC7">
        <w:rPr>
          <w:rFonts w:ascii="Arial" w:hAnsi="Arial" w:cs="Arial"/>
          <w:sz w:val="18"/>
          <w:szCs w:val="18"/>
        </w:rPr>
        <w:t>2.1 When the cost of alterations necessary to make the path travel to the</w:t>
      </w:r>
      <w:r w:rsidR="00335A97" w:rsidRPr="00C70DC7">
        <w:rPr>
          <w:rFonts w:ascii="Arial" w:hAnsi="Arial" w:cs="Arial"/>
          <w:sz w:val="18"/>
          <w:szCs w:val="18"/>
        </w:rPr>
        <w:t xml:space="preserve"> </w:t>
      </w:r>
      <w:r w:rsidRPr="00C70DC7">
        <w:rPr>
          <w:rFonts w:ascii="Arial" w:hAnsi="Arial" w:cs="Arial"/>
          <w:sz w:val="18"/>
          <w:szCs w:val="18"/>
        </w:rPr>
        <w:t>altered area fully accessible is disproportionate to the cost of the overall</w:t>
      </w:r>
      <w:r w:rsidR="00335A97" w:rsidRPr="00C70DC7">
        <w:rPr>
          <w:rFonts w:ascii="Arial" w:hAnsi="Arial" w:cs="Arial"/>
          <w:sz w:val="18"/>
          <w:szCs w:val="18"/>
        </w:rPr>
        <w:t xml:space="preserve"> </w:t>
      </w:r>
      <w:r w:rsidRPr="00C70DC7">
        <w:rPr>
          <w:rFonts w:ascii="Arial" w:hAnsi="Arial" w:cs="Arial"/>
          <w:sz w:val="18"/>
          <w:szCs w:val="18"/>
        </w:rPr>
        <w:t>alteration, the path of travel shall be made accessible to the extent that it</w:t>
      </w:r>
      <w:r w:rsidR="00335A97" w:rsidRPr="00C70DC7">
        <w:rPr>
          <w:rFonts w:ascii="Arial" w:hAnsi="Arial" w:cs="Arial"/>
          <w:sz w:val="18"/>
          <w:szCs w:val="18"/>
        </w:rPr>
        <w:t xml:space="preserve"> </w:t>
      </w:r>
      <w:r w:rsidRPr="00C70DC7">
        <w:rPr>
          <w:rFonts w:ascii="Arial" w:hAnsi="Arial" w:cs="Arial"/>
          <w:sz w:val="18"/>
          <w:szCs w:val="18"/>
        </w:rPr>
        <w:t>can be made accessible without incurring disproportionate costs.</w:t>
      </w:r>
    </w:p>
    <w:p w14:paraId="1D444CE7" w14:textId="77777777" w:rsidR="00D41BFB" w:rsidRPr="00C70DC7" w:rsidRDefault="00D41BFB" w:rsidP="00A3308F">
      <w:pPr>
        <w:ind w:left="1440"/>
        <w:rPr>
          <w:rFonts w:ascii="Arial" w:hAnsi="Arial" w:cs="Arial"/>
          <w:b/>
          <w:sz w:val="18"/>
          <w:szCs w:val="18"/>
        </w:rPr>
      </w:pPr>
      <w:r w:rsidRPr="00C70DC7">
        <w:rPr>
          <w:rFonts w:ascii="Arial" w:hAnsi="Arial" w:cs="Arial"/>
          <w:sz w:val="18"/>
          <w:szCs w:val="18"/>
        </w:rPr>
        <w:t xml:space="preserve">2.2 In choosing which accessible elements to provide, </w:t>
      </w:r>
      <w:r w:rsidRPr="00C70DC7">
        <w:rPr>
          <w:rFonts w:ascii="Arial" w:hAnsi="Arial" w:cs="Arial"/>
          <w:b/>
          <w:sz w:val="18"/>
          <w:szCs w:val="18"/>
        </w:rPr>
        <w:t>priority should be</w:t>
      </w:r>
      <w:r w:rsidR="00335A97" w:rsidRPr="00C70DC7">
        <w:rPr>
          <w:rFonts w:ascii="Arial" w:hAnsi="Arial" w:cs="Arial"/>
          <w:b/>
          <w:sz w:val="18"/>
          <w:szCs w:val="18"/>
        </w:rPr>
        <w:t xml:space="preserve"> </w:t>
      </w:r>
      <w:r w:rsidRPr="00C70DC7">
        <w:rPr>
          <w:rFonts w:ascii="Arial" w:hAnsi="Arial" w:cs="Arial"/>
          <w:b/>
          <w:sz w:val="18"/>
          <w:szCs w:val="18"/>
        </w:rPr>
        <w:t>given to those elements that will provide the greatest access, in the following order:</w:t>
      </w:r>
    </w:p>
    <w:p w14:paraId="60470897" w14:textId="77777777" w:rsidR="00D41BFB" w:rsidRPr="00C70DC7" w:rsidRDefault="00D41BFB" w:rsidP="003B2436">
      <w:pPr>
        <w:spacing w:after="60"/>
        <w:ind w:left="1440" w:firstLine="720"/>
        <w:rPr>
          <w:rFonts w:ascii="Arial" w:hAnsi="Arial" w:cs="Arial"/>
          <w:sz w:val="18"/>
          <w:szCs w:val="18"/>
        </w:rPr>
      </w:pPr>
      <w:r w:rsidRPr="00C70DC7">
        <w:rPr>
          <w:rFonts w:ascii="Arial" w:hAnsi="Arial" w:cs="Arial"/>
          <w:sz w:val="18"/>
          <w:szCs w:val="18"/>
        </w:rPr>
        <w:t xml:space="preserve">2.2.1. An accessible </w:t>
      </w:r>
      <w:proofErr w:type="gramStart"/>
      <w:r w:rsidRPr="00C70DC7">
        <w:rPr>
          <w:rFonts w:ascii="Arial" w:hAnsi="Arial" w:cs="Arial"/>
          <w:sz w:val="18"/>
          <w:szCs w:val="18"/>
        </w:rPr>
        <w:t>entrance;</w:t>
      </w:r>
      <w:proofErr w:type="gramEnd"/>
    </w:p>
    <w:p w14:paraId="20217E6C" w14:textId="77777777" w:rsidR="00D41BFB" w:rsidRPr="00C70DC7" w:rsidRDefault="00D41BFB" w:rsidP="003B2436">
      <w:pPr>
        <w:spacing w:after="60"/>
        <w:ind w:left="1440" w:firstLine="720"/>
        <w:rPr>
          <w:rFonts w:ascii="Arial" w:hAnsi="Arial" w:cs="Arial"/>
          <w:sz w:val="18"/>
          <w:szCs w:val="18"/>
        </w:rPr>
      </w:pPr>
      <w:r w:rsidRPr="00C70DC7">
        <w:rPr>
          <w:rFonts w:ascii="Arial" w:hAnsi="Arial" w:cs="Arial"/>
          <w:sz w:val="18"/>
          <w:szCs w:val="18"/>
        </w:rPr>
        <w:t>2.2.2. An accessible route to the altered area</w:t>
      </w:r>
    </w:p>
    <w:p w14:paraId="3FFBA87C" w14:textId="77777777" w:rsidR="00D41BFB" w:rsidRPr="00C70DC7" w:rsidRDefault="00D41BFB" w:rsidP="003B2436">
      <w:pPr>
        <w:spacing w:after="60"/>
        <w:ind w:left="1440" w:firstLine="720"/>
        <w:rPr>
          <w:rFonts w:ascii="Arial" w:hAnsi="Arial" w:cs="Arial"/>
          <w:sz w:val="18"/>
          <w:szCs w:val="18"/>
        </w:rPr>
      </w:pPr>
      <w:r w:rsidRPr="00C70DC7">
        <w:rPr>
          <w:rFonts w:ascii="Arial" w:hAnsi="Arial" w:cs="Arial"/>
          <w:sz w:val="18"/>
          <w:szCs w:val="18"/>
        </w:rPr>
        <w:t>2.2.3. At least one accessible restroom for each sex or a single unisex restroom</w:t>
      </w:r>
    </w:p>
    <w:p w14:paraId="347B802E" w14:textId="77777777" w:rsidR="00D41BFB" w:rsidRPr="00C70DC7" w:rsidRDefault="00D41BFB" w:rsidP="003B2436">
      <w:pPr>
        <w:spacing w:after="60"/>
        <w:ind w:left="1440" w:firstLine="720"/>
        <w:rPr>
          <w:rFonts w:ascii="Arial" w:hAnsi="Arial" w:cs="Arial"/>
          <w:sz w:val="18"/>
          <w:szCs w:val="18"/>
        </w:rPr>
      </w:pPr>
      <w:r w:rsidRPr="00C70DC7">
        <w:rPr>
          <w:rFonts w:ascii="Arial" w:hAnsi="Arial" w:cs="Arial"/>
          <w:sz w:val="18"/>
          <w:szCs w:val="18"/>
        </w:rPr>
        <w:t>2.2.4. Accessible telephones</w:t>
      </w:r>
    </w:p>
    <w:p w14:paraId="00F1241B" w14:textId="77777777" w:rsidR="00D41BFB" w:rsidRPr="00C70DC7" w:rsidRDefault="00D41BFB" w:rsidP="003B2436">
      <w:pPr>
        <w:spacing w:after="60"/>
        <w:ind w:left="1440" w:firstLine="720"/>
        <w:rPr>
          <w:rFonts w:ascii="Arial" w:hAnsi="Arial" w:cs="Arial"/>
          <w:sz w:val="18"/>
          <w:szCs w:val="18"/>
        </w:rPr>
      </w:pPr>
      <w:r w:rsidRPr="00C70DC7">
        <w:rPr>
          <w:rFonts w:ascii="Arial" w:hAnsi="Arial" w:cs="Arial"/>
          <w:sz w:val="18"/>
          <w:szCs w:val="18"/>
        </w:rPr>
        <w:t>2.2.5. Accessible drinking fountains</w:t>
      </w:r>
    </w:p>
    <w:p w14:paraId="3E02C68C" w14:textId="77777777" w:rsidR="00D41BFB" w:rsidRPr="00C70DC7" w:rsidRDefault="00D41BFB" w:rsidP="003B2436">
      <w:pPr>
        <w:spacing w:after="60"/>
        <w:ind w:left="2160"/>
        <w:rPr>
          <w:rFonts w:ascii="Arial" w:hAnsi="Arial" w:cs="Arial"/>
          <w:sz w:val="18"/>
          <w:szCs w:val="18"/>
        </w:rPr>
      </w:pPr>
      <w:r w:rsidRPr="00C70DC7">
        <w:rPr>
          <w:rFonts w:ascii="Arial" w:hAnsi="Arial" w:cs="Arial"/>
          <w:sz w:val="18"/>
          <w:szCs w:val="18"/>
        </w:rPr>
        <w:lastRenderedPageBreak/>
        <w:t>2.2.6. When possible, additional accessible elements such as parking, storage, and alarms</w:t>
      </w:r>
    </w:p>
    <w:p w14:paraId="0B87BF2E" w14:textId="77777777" w:rsidR="00D41BFB" w:rsidRPr="00C70DC7" w:rsidRDefault="00D41BFB" w:rsidP="00C70DC7">
      <w:pPr>
        <w:numPr>
          <w:ilvl w:val="0"/>
          <w:numId w:val="11"/>
        </w:numPr>
        <w:rPr>
          <w:rFonts w:ascii="Arial" w:hAnsi="Arial" w:cs="Arial"/>
          <w:sz w:val="18"/>
          <w:szCs w:val="18"/>
        </w:rPr>
      </w:pPr>
      <w:r w:rsidRPr="00C70DC7">
        <w:rPr>
          <w:rFonts w:ascii="Arial" w:hAnsi="Arial" w:cs="Arial"/>
          <w:sz w:val="18"/>
          <w:szCs w:val="18"/>
        </w:rPr>
        <w:t>Series of smaller alterations. The obligation to provide an accessible path of</w:t>
      </w:r>
      <w:r w:rsidR="00335A97" w:rsidRPr="00C70DC7">
        <w:rPr>
          <w:rFonts w:ascii="Arial" w:hAnsi="Arial" w:cs="Arial"/>
          <w:sz w:val="18"/>
          <w:szCs w:val="18"/>
        </w:rPr>
        <w:t xml:space="preserve"> </w:t>
      </w:r>
      <w:r w:rsidRPr="00C70DC7">
        <w:rPr>
          <w:rFonts w:ascii="Arial" w:hAnsi="Arial" w:cs="Arial"/>
          <w:sz w:val="18"/>
          <w:szCs w:val="18"/>
        </w:rPr>
        <w:t>travel may not be evaded by performing a series of small alterations to the</w:t>
      </w:r>
      <w:r w:rsidR="00335A97" w:rsidRPr="00C70DC7">
        <w:rPr>
          <w:rFonts w:ascii="Arial" w:hAnsi="Arial" w:cs="Arial"/>
          <w:sz w:val="18"/>
          <w:szCs w:val="18"/>
        </w:rPr>
        <w:t xml:space="preserve"> </w:t>
      </w:r>
      <w:r w:rsidRPr="00C70DC7">
        <w:rPr>
          <w:rFonts w:ascii="Arial" w:hAnsi="Arial" w:cs="Arial"/>
          <w:sz w:val="18"/>
          <w:szCs w:val="18"/>
        </w:rPr>
        <w:t>area served by a single path of travel if those alterations could have been</w:t>
      </w:r>
      <w:r w:rsidR="00335A97" w:rsidRPr="00C70DC7">
        <w:rPr>
          <w:rFonts w:ascii="Arial" w:hAnsi="Arial" w:cs="Arial"/>
          <w:sz w:val="18"/>
          <w:szCs w:val="18"/>
        </w:rPr>
        <w:t xml:space="preserve"> </w:t>
      </w:r>
      <w:r w:rsidRPr="00C70DC7">
        <w:rPr>
          <w:rFonts w:ascii="Arial" w:hAnsi="Arial" w:cs="Arial"/>
          <w:sz w:val="18"/>
          <w:szCs w:val="18"/>
        </w:rPr>
        <w:t>performed as a single undertaking.</w:t>
      </w:r>
    </w:p>
    <w:p w14:paraId="71BE103D" w14:textId="77777777" w:rsidR="00D41BFB" w:rsidRPr="00C70DC7" w:rsidRDefault="00D41BFB" w:rsidP="00E43933">
      <w:pPr>
        <w:ind w:left="1440"/>
        <w:rPr>
          <w:rFonts w:ascii="Arial" w:hAnsi="Arial" w:cs="Arial"/>
          <w:sz w:val="18"/>
          <w:szCs w:val="18"/>
        </w:rPr>
      </w:pPr>
      <w:r w:rsidRPr="00C70DC7">
        <w:rPr>
          <w:rFonts w:ascii="Arial" w:hAnsi="Arial" w:cs="Arial"/>
          <w:sz w:val="18"/>
          <w:szCs w:val="18"/>
        </w:rPr>
        <w:t>3.1 If an area containing a primary function has been altered without</w:t>
      </w:r>
      <w:r w:rsidR="00335A97" w:rsidRPr="00C70DC7">
        <w:rPr>
          <w:rFonts w:ascii="Arial" w:hAnsi="Arial" w:cs="Arial"/>
          <w:sz w:val="18"/>
          <w:szCs w:val="18"/>
        </w:rPr>
        <w:t xml:space="preserve"> </w:t>
      </w:r>
      <w:r w:rsidRPr="00C70DC7">
        <w:rPr>
          <w:rFonts w:ascii="Arial" w:hAnsi="Arial" w:cs="Arial"/>
          <w:sz w:val="18"/>
          <w:szCs w:val="18"/>
        </w:rPr>
        <w:t>providing an accessible path of travel to that area, and subsequent</w:t>
      </w:r>
      <w:r w:rsidR="00335A97" w:rsidRPr="00C70DC7">
        <w:rPr>
          <w:rFonts w:ascii="Arial" w:hAnsi="Arial" w:cs="Arial"/>
          <w:sz w:val="18"/>
          <w:szCs w:val="18"/>
        </w:rPr>
        <w:t xml:space="preserve"> </w:t>
      </w:r>
      <w:r w:rsidRPr="00C70DC7">
        <w:rPr>
          <w:rFonts w:ascii="Arial" w:hAnsi="Arial" w:cs="Arial"/>
          <w:sz w:val="18"/>
          <w:szCs w:val="18"/>
        </w:rPr>
        <w:t>alterations of that area, or a different area on the same path of travel, are</w:t>
      </w:r>
      <w:r w:rsidR="00335A97" w:rsidRPr="00C70DC7">
        <w:rPr>
          <w:rFonts w:ascii="Arial" w:hAnsi="Arial" w:cs="Arial"/>
          <w:sz w:val="18"/>
          <w:szCs w:val="18"/>
        </w:rPr>
        <w:t xml:space="preserve"> </w:t>
      </w:r>
      <w:r w:rsidRPr="00C70DC7">
        <w:rPr>
          <w:rFonts w:ascii="Arial" w:hAnsi="Arial" w:cs="Arial"/>
          <w:sz w:val="18"/>
          <w:szCs w:val="18"/>
        </w:rPr>
        <w:t>undertaken within three years of the original alteration, the total cost of</w:t>
      </w:r>
      <w:r w:rsidR="00335A97" w:rsidRPr="00C70DC7">
        <w:rPr>
          <w:rFonts w:ascii="Arial" w:hAnsi="Arial" w:cs="Arial"/>
          <w:sz w:val="18"/>
          <w:szCs w:val="18"/>
        </w:rPr>
        <w:t xml:space="preserve"> </w:t>
      </w:r>
      <w:r w:rsidRPr="00C70DC7">
        <w:rPr>
          <w:rFonts w:ascii="Arial" w:hAnsi="Arial" w:cs="Arial"/>
          <w:sz w:val="18"/>
          <w:szCs w:val="18"/>
        </w:rPr>
        <w:t>alterations to the primary function areas on that path of travel during the</w:t>
      </w:r>
      <w:r w:rsidR="00335A97" w:rsidRPr="00C70DC7">
        <w:rPr>
          <w:rFonts w:ascii="Arial" w:hAnsi="Arial" w:cs="Arial"/>
          <w:sz w:val="18"/>
          <w:szCs w:val="18"/>
        </w:rPr>
        <w:t xml:space="preserve"> </w:t>
      </w:r>
      <w:r w:rsidRPr="00C70DC7">
        <w:rPr>
          <w:rFonts w:ascii="Arial" w:hAnsi="Arial" w:cs="Arial"/>
          <w:sz w:val="18"/>
          <w:szCs w:val="18"/>
        </w:rPr>
        <w:t>preceding three year period shall be considered in determining whether</w:t>
      </w:r>
      <w:r w:rsidR="00335A97" w:rsidRPr="00C70DC7">
        <w:rPr>
          <w:rFonts w:ascii="Arial" w:hAnsi="Arial" w:cs="Arial"/>
          <w:sz w:val="18"/>
          <w:szCs w:val="18"/>
        </w:rPr>
        <w:t xml:space="preserve"> </w:t>
      </w:r>
      <w:r w:rsidRPr="00C70DC7">
        <w:rPr>
          <w:rFonts w:ascii="Arial" w:hAnsi="Arial" w:cs="Arial"/>
          <w:sz w:val="18"/>
          <w:szCs w:val="18"/>
        </w:rPr>
        <w:t>the cost of making that path of travel accessible is disproportionate.</w:t>
      </w:r>
    </w:p>
    <w:p w14:paraId="2381EDC5" w14:textId="77777777" w:rsidR="00E43933" w:rsidRPr="003F1F9D" w:rsidRDefault="00E43933" w:rsidP="00E43933">
      <w:pPr>
        <w:rPr>
          <w:rFonts w:ascii="Arial" w:hAnsi="Arial" w:cs="Arial"/>
          <w:b/>
          <w:i/>
          <w:sz w:val="18"/>
          <w:szCs w:val="18"/>
        </w:rPr>
      </w:pPr>
      <w:r w:rsidRPr="003F1F9D">
        <w:rPr>
          <w:rFonts w:ascii="Arial" w:hAnsi="Arial" w:cs="Arial"/>
          <w:b/>
          <w:i/>
          <w:sz w:val="18"/>
          <w:szCs w:val="18"/>
        </w:rPr>
        <w:t>As a part of the building permit submittal package, the “Alteration Cost of Accessibility Certificate” shall be completed to document that the 20% requirement is being met.</w:t>
      </w:r>
    </w:p>
    <w:p w14:paraId="4A8B70EA" w14:textId="77777777" w:rsidR="00E43933" w:rsidRPr="00C70DC7" w:rsidRDefault="008C6B02" w:rsidP="008A13B6">
      <w:pPr>
        <w:rPr>
          <w:rFonts w:ascii="Arial" w:hAnsi="Arial" w:cs="Arial"/>
          <w:b/>
          <w:sz w:val="24"/>
          <w:szCs w:val="24"/>
        </w:rPr>
      </w:pPr>
      <w:r w:rsidRPr="00C70DC7">
        <w:rPr>
          <w:rFonts w:ascii="Arial" w:hAnsi="Arial" w:cs="Arial"/>
          <w:b/>
          <w:sz w:val="24"/>
          <w:szCs w:val="24"/>
        </w:rPr>
        <w:t xml:space="preserve">Technically Infeasible:    </w:t>
      </w:r>
    </w:p>
    <w:p w14:paraId="62778C62" w14:textId="77777777" w:rsidR="008A13B6" w:rsidRPr="00C70DC7" w:rsidRDefault="008C6B02" w:rsidP="008A13B6">
      <w:pPr>
        <w:rPr>
          <w:rFonts w:ascii="Arial" w:hAnsi="Arial" w:cs="Arial"/>
          <w:sz w:val="18"/>
          <w:szCs w:val="18"/>
        </w:rPr>
      </w:pPr>
      <w:r w:rsidRPr="00C70DC7">
        <w:rPr>
          <w:rFonts w:ascii="Arial" w:hAnsi="Arial" w:cs="Arial"/>
          <w:b/>
          <w:sz w:val="18"/>
          <w:szCs w:val="18"/>
        </w:rPr>
        <w:t xml:space="preserve">Defined in </w:t>
      </w:r>
      <w:r w:rsidR="00793E32">
        <w:rPr>
          <w:rFonts w:ascii="Arial" w:hAnsi="Arial" w:cs="Arial"/>
          <w:b/>
          <w:sz w:val="18"/>
          <w:szCs w:val="18"/>
        </w:rPr>
        <w:t>Chapter 2</w:t>
      </w:r>
      <w:r w:rsidRPr="00C70DC7">
        <w:rPr>
          <w:rFonts w:ascii="Arial" w:hAnsi="Arial" w:cs="Arial"/>
          <w:b/>
          <w:sz w:val="18"/>
          <w:szCs w:val="18"/>
        </w:rPr>
        <w:t xml:space="preserve"> as “</w:t>
      </w:r>
      <w:r w:rsidR="008A13B6" w:rsidRPr="00C70DC7">
        <w:rPr>
          <w:rFonts w:ascii="Arial" w:hAnsi="Arial" w:cs="Arial"/>
          <w:sz w:val="18"/>
          <w:szCs w:val="18"/>
        </w:rPr>
        <w:t>An alteration of a building or a facility that</w:t>
      </w:r>
      <w:r w:rsidR="00335A97" w:rsidRPr="00C70DC7">
        <w:rPr>
          <w:rFonts w:ascii="Arial" w:hAnsi="Arial" w:cs="Arial"/>
          <w:sz w:val="18"/>
          <w:szCs w:val="18"/>
        </w:rPr>
        <w:t xml:space="preserve"> </w:t>
      </w:r>
      <w:r w:rsidR="008A13B6" w:rsidRPr="00C70DC7">
        <w:rPr>
          <w:rFonts w:ascii="Arial" w:hAnsi="Arial" w:cs="Arial"/>
          <w:sz w:val="18"/>
          <w:szCs w:val="18"/>
        </w:rPr>
        <w:t>has little likelihood of being accomplished because the existing structural</w:t>
      </w:r>
      <w:r w:rsidR="00335A97" w:rsidRPr="00C70DC7">
        <w:rPr>
          <w:rFonts w:ascii="Arial" w:hAnsi="Arial" w:cs="Arial"/>
          <w:sz w:val="18"/>
          <w:szCs w:val="18"/>
        </w:rPr>
        <w:t xml:space="preserve"> </w:t>
      </w:r>
      <w:r w:rsidR="008A13B6" w:rsidRPr="00C70DC7">
        <w:rPr>
          <w:rFonts w:ascii="Arial" w:hAnsi="Arial" w:cs="Arial"/>
          <w:sz w:val="18"/>
          <w:szCs w:val="18"/>
        </w:rPr>
        <w:t>conditions require the removal or alteration of a load-bearing member that is an</w:t>
      </w:r>
      <w:r w:rsidR="00335A97" w:rsidRPr="00C70DC7">
        <w:rPr>
          <w:rFonts w:ascii="Arial" w:hAnsi="Arial" w:cs="Arial"/>
          <w:sz w:val="18"/>
          <w:szCs w:val="18"/>
        </w:rPr>
        <w:t xml:space="preserve"> </w:t>
      </w:r>
      <w:r w:rsidR="008A13B6" w:rsidRPr="00C70DC7">
        <w:rPr>
          <w:rFonts w:ascii="Arial" w:hAnsi="Arial" w:cs="Arial"/>
          <w:sz w:val="18"/>
          <w:szCs w:val="18"/>
        </w:rPr>
        <w:t>essential part of the structural frame, or because other existing physical or site</w:t>
      </w:r>
      <w:r w:rsidR="00335A97" w:rsidRPr="00C70DC7">
        <w:rPr>
          <w:rFonts w:ascii="Arial" w:hAnsi="Arial" w:cs="Arial"/>
          <w:sz w:val="18"/>
          <w:szCs w:val="18"/>
        </w:rPr>
        <w:t xml:space="preserve"> </w:t>
      </w:r>
      <w:r w:rsidR="008A13B6" w:rsidRPr="00C70DC7">
        <w:rPr>
          <w:rFonts w:ascii="Arial" w:hAnsi="Arial" w:cs="Arial"/>
          <w:sz w:val="18"/>
          <w:szCs w:val="18"/>
        </w:rPr>
        <w:t>constraints prohibit modification or addition of elements, spaces or features which</w:t>
      </w:r>
      <w:r w:rsidR="00335A97" w:rsidRPr="00C70DC7">
        <w:rPr>
          <w:rFonts w:ascii="Arial" w:hAnsi="Arial" w:cs="Arial"/>
          <w:sz w:val="18"/>
          <w:szCs w:val="18"/>
        </w:rPr>
        <w:t xml:space="preserve"> </w:t>
      </w:r>
      <w:r w:rsidR="008A13B6" w:rsidRPr="00C70DC7">
        <w:rPr>
          <w:rFonts w:ascii="Arial" w:hAnsi="Arial" w:cs="Arial"/>
          <w:sz w:val="18"/>
          <w:szCs w:val="18"/>
        </w:rPr>
        <w:t>are in full and strict compliance with the minimum requirements for new</w:t>
      </w:r>
      <w:r w:rsidR="00335A97" w:rsidRPr="00C70DC7">
        <w:rPr>
          <w:rFonts w:ascii="Arial" w:hAnsi="Arial" w:cs="Arial"/>
          <w:sz w:val="18"/>
          <w:szCs w:val="18"/>
        </w:rPr>
        <w:t xml:space="preserve"> </w:t>
      </w:r>
      <w:r w:rsidR="008A13B6" w:rsidRPr="00C70DC7">
        <w:rPr>
          <w:rFonts w:ascii="Arial" w:hAnsi="Arial" w:cs="Arial"/>
          <w:sz w:val="18"/>
          <w:szCs w:val="18"/>
        </w:rPr>
        <w:t>construction and which are necessary to provide accessibility”.</w:t>
      </w:r>
    </w:p>
    <w:p w14:paraId="1F518177" w14:textId="77777777" w:rsidR="003F1F9D" w:rsidRPr="0098033C" w:rsidRDefault="007D5CE6" w:rsidP="00C70DC7">
      <w:pPr>
        <w:rPr>
          <w:rFonts w:ascii="Arial" w:hAnsi="Arial" w:cs="Arial"/>
          <w:sz w:val="18"/>
          <w:szCs w:val="18"/>
        </w:rPr>
      </w:pPr>
      <w:r w:rsidRPr="0098033C">
        <w:rPr>
          <w:rFonts w:ascii="Arial" w:hAnsi="Arial" w:cs="Arial"/>
          <w:b/>
        </w:rPr>
        <w:t>Discussion:</w:t>
      </w:r>
      <w:r w:rsidR="003F1F9D">
        <w:rPr>
          <w:rFonts w:ascii="Arial" w:hAnsi="Arial" w:cs="Arial"/>
          <w:b/>
          <w:sz w:val="32"/>
          <w:szCs w:val="32"/>
        </w:rPr>
        <w:t xml:space="preserve"> </w:t>
      </w:r>
      <w:r w:rsidR="00E43933" w:rsidRPr="0098033C">
        <w:rPr>
          <w:rFonts w:ascii="Arial" w:hAnsi="Arial" w:cs="Arial"/>
          <w:sz w:val="18"/>
          <w:szCs w:val="18"/>
        </w:rPr>
        <w:t>This</w:t>
      </w:r>
      <w:r w:rsidR="00E43933" w:rsidRPr="0098033C">
        <w:rPr>
          <w:rFonts w:ascii="Arial" w:hAnsi="Arial" w:cs="Arial"/>
          <w:b/>
          <w:sz w:val="18"/>
          <w:szCs w:val="18"/>
        </w:rPr>
        <w:t xml:space="preserve"> </w:t>
      </w:r>
      <w:r w:rsidR="00E43933" w:rsidRPr="0098033C">
        <w:rPr>
          <w:rFonts w:ascii="Arial" w:hAnsi="Arial" w:cs="Arial"/>
          <w:sz w:val="18"/>
          <w:szCs w:val="18"/>
        </w:rPr>
        <w:t>does not mean, for example, that the need to alter a single structural beam relieves the owner of complying with accessibility requirements.  Where a condition of infeasibility exists, compliance shall be done to the extent feasible as determ</w:t>
      </w:r>
      <w:r w:rsidR="003F1F9D">
        <w:rPr>
          <w:rFonts w:ascii="Arial" w:hAnsi="Arial" w:cs="Arial"/>
          <w:sz w:val="18"/>
          <w:szCs w:val="18"/>
        </w:rPr>
        <w:t xml:space="preserve">ined by the building official. </w:t>
      </w:r>
      <w:r w:rsidRPr="0098033C">
        <w:rPr>
          <w:rFonts w:ascii="Arial" w:hAnsi="Arial" w:cs="Arial"/>
          <w:sz w:val="18"/>
          <w:szCs w:val="18"/>
        </w:rPr>
        <w:t>Priority must be given to provide an accessible entrance to buildings undergoing a change of occupancy or alteration</w:t>
      </w:r>
      <w:r w:rsidR="00402AEA" w:rsidRPr="0098033C">
        <w:rPr>
          <w:rFonts w:ascii="Arial" w:hAnsi="Arial" w:cs="Arial"/>
          <w:sz w:val="18"/>
          <w:szCs w:val="18"/>
        </w:rPr>
        <w:t>. The designer is charged with creat</w:t>
      </w:r>
      <w:r w:rsidR="00B36DB6" w:rsidRPr="0098033C">
        <w:rPr>
          <w:rFonts w:ascii="Arial" w:hAnsi="Arial" w:cs="Arial"/>
          <w:sz w:val="18"/>
          <w:szCs w:val="18"/>
        </w:rPr>
        <w:t>ing</w:t>
      </w:r>
      <w:r w:rsidR="00402AEA" w:rsidRPr="0098033C">
        <w:rPr>
          <w:rFonts w:ascii="Arial" w:hAnsi="Arial" w:cs="Arial"/>
          <w:sz w:val="18"/>
          <w:szCs w:val="18"/>
        </w:rPr>
        <w:t xml:space="preserve"> reasonable acco</w:t>
      </w:r>
      <w:r w:rsidR="00B36DB6" w:rsidRPr="0098033C">
        <w:rPr>
          <w:rFonts w:ascii="Arial" w:hAnsi="Arial" w:cs="Arial"/>
          <w:sz w:val="18"/>
          <w:szCs w:val="18"/>
        </w:rPr>
        <w:t>m</w:t>
      </w:r>
      <w:r w:rsidR="00402AEA" w:rsidRPr="0098033C">
        <w:rPr>
          <w:rFonts w:ascii="Arial" w:hAnsi="Arial" w:cs="Arial"/>
          <w:sz w:val="18"/>
          <w:szCs w:val="18"/>
        </w:rPr>
        <w:t>modations</w:t>
      </w:r>
      <w:r w:rsidR="00B36DB6" w:rsidRPr="0098033C">
        <w:rPr>
          <w:rFonts w:ascii="Arial" w:hAnsi="Arial" w:cs="Arial"/>
          <w:sz w:val="18"/>
          <w:szCs w:val="18"/>
        </w:rPr>
        <w:t xml:space="preserve"> to access the building</w:t>
      </w:r>
      <w:r w:rsidRPr="0098033C">
        <w:rPr>
          <w:rFonts w:ascii="Arial" w:hAnsi="Arial" w:cs="Arial"/>
          <w:sz w:val="18"/>
          <w:szCs w:val="18"/>
        </w:rPr>
        <w:t>.</w:t>
      </w:r>
      <w:r w:rsidR="003F1F9D">
        <w:rPr>
          <w:rFonts w:ascii="Arial" w:hAnsi="Arial" w:cs="Arial"/>
          <w:sz w:val="18"/>
          <w:szCs w:val="18"/>
        </w:rPr>
        <w:t xml:space="preserve"> </w:t>
      </w:r>
      <w:r w:rsidR="00402AEA" w:rsidRPr="0098033C">
        <w:rPr>
          <w:rFonts w:ascii="Arial" w:hAnsi="Arial" w:cs="Arial"/>
          <w:sz w:val="18"/>
          <w:szCs w:val="18"/>
        </w:rPr>
        <w:t>If deemed technically infeasible, consideration shall be given to create a solution to the maximum extent technically feasible.</w:t>
      </w:r>
      <w:r w:rsidR="00B36DB6" w:rsidRPr="0098033C">
        <w:rPr>
          <w:rFonts w:ascii="Arial" w:hAnsi="Arial" w:cs="Arial"/>
          <w:sz w:val="18"/>
          <w:szCs w:val="18"/>
        </w:rPr>
        <w:t xml:space="preserve"> In areas where</w:t>
      </w:r>
      <w:r w:rsidR="00926999" w:rsidRPr="0098033C">
        <w:rPr>
          <w:rFonts w:ascii="Arial" w:hAnsi="Arial" w:cs="Arial"/>
          <w:sz w:val="18"/>
          <w:szCs w:val="18"/>
        </w:rPr>
        <w:t xml:space="preserve"> the proposed</w:t>
      </w:r>
      <w:r w:rsidR="00B36DB6" w:rsidRPr="0098033C">
        <w:rPr>
          <w:rFonts w:ascii="Arial" w:hAnsi="Arial" w:cs="Arial"/>
          <w:sz w:val="18"/>
          <w:szCs w:val="18"/>
        </w:rPr>
        <w:t xml:space="preserve"> compliance </w:t>
      </w:r>
      <w:r w:rsidR="00926999" w:rsidRPr="0098033C">
        <w:rPr>
          <w:rFonts w:ascii="Arial" w:hAnsi="Arial" w:cs="Arial"/>
          <w:sz w:val="18"/>
          <w:szCs w:val="18"/>
        </w:rPr>
        <w:t xml:space="preserve">methodology </w:t>
      </w:r>
      <w:r w:rsidR="00B36DB6" w:rsidRPr="0098033C">
        <w:rPr>
          <w:rFonts w:ascii="Arial" w:hAnsi="Arial" w:cs="Arial"/>
          <w:sz w:val="18"/>
          <w:szCs w:val="18"/>
        </w:rPr>
        <w:t xml:space="preserve">causes an encroachment into the Right-of-Way, the designer must demonstrate that a solution within the building envelope is not technically feasible before attempting to utilize the Right-of-Way as a solution. </w:t>
      </w:r>
      <w:r w:rsidR="00E43933" w:rsidRPr="0098033C">
        <w:rPr>
          <w:rFonts w:ascii="Arial" w:hAnsi="Arial" w:cs="Arial"/>
          <w:sz w:val="18"/>
          <w:szCs w:val="18"/>
        </w:rPr>
        <w:t>This shall be documented by the designer by completing the attached “Determination of Technical Infeasibility”.</w:t>
      </w:r>
    </w:p>
    <w:p w14:paraId="14E0815C" w14:textId="77777777" w:rsidR="007D5CE6" w:rsidRPr="0098033C" w:rsidRDefault="00926999" w:rsidP="00E43933">
      <w:pPr>
        <w:ind w:left="720"/>
        <w:rPr>
          <w:rFonts w:ascii="Arial" w:hAnsi="Arial" w:cs="Arial"/>
          <w:sz w:val="18"/>
          <w:szCs w:val="18"/>
        </w:rPr>
      </w:pPr>
      <w:r w:rsidRPr="0098033C">
        <w:rPr>
          <w:rFonts w:ascii="Arial" w:hAnsi="Arial" w:cs="Arial"/>
          <w:sz w:val="18"/>
          <w:szCs w:val="18"/>
        </w:rPr>
        <w:t>When it is technically infeasible to meet the building code requirements for accessibility within the building envelope and changes are being proposed within the public right of way, then t</w:t>
      </w:r>
      <w:r w:rsidR="00BC12DF" w:rsidRPr="0098033C">
        <w:rPr>
          <w:rFonts w:ascii="Arial" w:hAnsi="Arial" w:cs="Arial"/>
          <w:sz w:val="18"/>
          <w:szCs w:val="18"/>
        </w:rPr>
        <w:t>he Department of Transportation and Engineering (DOTE</w:t>
      </w:r>
      <w:r w:rsidRPr="0098033C">
        <w:rPr>
          <w:rFonts w:ascii="Arial" w:hAnsi="Arial" w:cs="Arial"/>
          <w:sz w:val="18"/>
          <w:szCs w:val="18"/>
        </w:rPr>
        <w:t>), Right of Way Management Section</w:t>
      </w:r>
      <w:r w:rsidR="00483CEA" w:rsidRPr="0098033C">
        <w:rPr>
          <w:rFonts w:ascii="Arial" w:hAnsi="Arial" w:cs="Arial"/>
          <w:sz w:val="18"/>
          <w:szCs w:val="18"/>
        </w:rPr>
        <w:t xml:space="preserve"> and Architecture and Urban Design Section</w:t>
      </w:r>
      <w:r w:rsidRPr="0098033C">
        <w:rPr>
          <w:rFonts w:ascii="Arial" w:hAnsi="Arial" w:cs="Arial"/>
          <w:sz w:val="18"/>
          <w:szCs w:val="18"/>
        </w:rPr>
        <w:t>, must review and approve accessibility encroachments PRIOR to the building permit issuance from DBI.</w:t>
      </w:r>
      <w:r w:rsidR="00E507CC" w:rsidRPr="0098033C">
        <w:rPr>
          <w:rFonts w:ascii="Arial" w:hAnsi="Arial" w:cs="Arial"/>
          <w:sz w:val="18"/>
          <w:szCs w:val="18"/>
        </w:rPr>
        <w:t xml:space="preserve">  DOTE will not approve (conditionally or otherwise</w:t>
      </w:r>
      <w:r w:rsidR="00436E87" w:rsidRPr="0098033C">
        <w:rPr>
          <w:rFonts w:ascii="Arial" w:hAnsi="Arial" w:cs="Arial"/>
          <w:sz w:val="18"/>
          <w:szCs w:val="18"/>
        </w:rPr>
        <w:t>) any</w:t>
      </w:r>
      <w:r w:rsidR="00E507CC" w:rsidRPr="0098033C">
        <w:rPr>
          <w:rFonts w:ascii="Arial" w:hAnsi="Arial" w:cs="Arial"/>
          <w:sz w:val="18"/>
          <w:szCs w:val="18"/>
        </w:rPr>
        <w:t xml:space="preserve"> building permit with encroachments in the right of way without </w:t>
      </w:r>
      <w:r w:rsidR="004D22F9" w:rsidRPr="0098033C">
        <w:rPr>
          <w:rFonts w:ascii="Arial" w:hAnsi="Arial" w:cs="Arial"/>
          <w:sz w:val="18"/>
          <w:szCs w:val="18"/>
        </w:rPr>
        <w:t>an</w:t>
      </w:r>
      <w:r w:rsidR="00E507CC" w:rsidRPr="0098033C">
        <w:rPr>
          <w:rFonts w:ascii="Arial" w:hAnsi="Arial" w:cs="Arial"/>
          <w:sz w:val="18"/>
          <w:szCs w:val="18"/>
        </w:rPr>
        <w:t xml:space="preserve"> approved </w:t>
      </w:r>
      <w:r w:rsidR="00742F24" w:rsidRPr="0098033C">
        <w:rPr>
          <w:rFonts w:ascii="Arial" w:hAnsi="Arial" w:cs="Arial"/>
          <w:sz w:val="18"/>
          <w:szCs w:val="18"/>
        </w:rPr>
        <w:t>e</w:t>
      </w:r>
      <w:r w:rsidR="00483CEA" w:rsidRPr="0098033C">
        <w:rPr>
          <w:rFonts w:ascii="Arial" w:hAnsi="Arial" w:cs="Arial"/>
          <w:sz w:val="18"/>
          <w:szCs w:val="18"/>
        </w:rPr>
        <w:t>asement</w:t>
      </w:r>
      <w:r w:rsidR="00E507CC" w:rsidRPr="0098033C">
        <w:rPr>
          <w:rFonts w:ascii="Arial" w:hAnsi="Arial" w:cs="Arial"/>
          <w:sz w:val="18"/>
          <w:szCs w:val="18"/>
        </w:rPr>
        <w:t xml:space="preserve">.  DOTE will not approve a sidewalk encroachment greater than 3’-6” into a 10 ‘wide or wider sidewalk.  Any items in the sidewalk and collector strip that are approved to be removed to </w:t>
      </w:r>
      <w:r w:rsidR="00436E87" w:rsidRPr="0098033C">
        <w:rPr>
          <w:rFonts w:ascii="Arial" w:hAnsi="Arial" w:cs="Arial"/>
          <w:sz w:val="18"/>
          <w:szCs w:val="18"/>
        </w:rPr>
        <w:t>create a clear width</w:t>
      </w:r>
      <w:r w:rsidR="00E507CC" w:rsidRPr="0098033C">
        <w:rPr>
          <w:rFonts w:ascii="Arial" w:hAnsi="Arial" w:cs="Arial"/>
          <w:sz w:val="18"/>
          <w:szCs w:val="18"/>
        </w:rPr>
        <w:t xml:space="preserve"> of 4’ must be done at the developer’s expense.  All doors </w:t>
      </w:r>
      <w:r w:rsidR="00436E87" w:rsidRPr="0098033C">
        <w:rPr>
          <w:rFonts w:ascii="Arial" w:hAnsi="Arial" w:cs="Arial"/>
          <w:sz w:val="18"/>
          <w:szCs w:val="18"/>
        </w:rPr>
        <w:t>that swing</w:t>
      </w:r>
      <w:r w:rsidR="00780F26" w:rsidRPr="0098033C">
        <w:rPr>
          <w:rFonts w:ascii="Arial" w:hAnsi="Arial" w:cs="Arial"/>
          <w:sz w:val="18"/>
          <w:szCs w:val="18"/>
        </w:rPr>
        <w:t xml:space="preserve"> </w:t>
      </w:r>
      <w:r w:rsidR="00436E87" w:rsidRPr="0098033C">
        <w:rPr>
          <w:rFonts w:ascii="Arial" w:hAnsi="Arial" w:cs="Arial"/>
          <w:strike/>
          <w:sz w:val="18"/>
          <w:szCs w:val="18"/>
        </w:rPr>
        <w:t xml:space="preserve"> </w:t>
      </w:r>
      <w:r w:rsidR="00780F26" w:rsidRPr="0098033C">
        <w:rPr>
          <w:rFonts w:ascii="Arial" w:hAnsi="Arial" w:cs="Arial"/>
          <w:strike/>
          <w:sz w:val="18"/>
          <w:szCs w:val="18"/>
          <w:u w:val="single"/>
        </w:rPr>
        <w:t xml:space="preserve"> </w:t>
      </w:r>
      <w:r w:rsidR="00780F26" w:rsidRPr="0098033C">
        <w:rPr>
          <w:rFonts w:ascii="Arial" w:hAnsi="Arial" w:cs="Arial"/>
          <w:sz w:val="18"/>
          <w:szCs w:val="18"/>
        </w:rPr>
        <w:t xml:space="preserve">towards </w:t>
      </w:r>
      <w:r w:rsidR="00436E87" w:rsidRPr="0098033C">
        <w:rPr>
          <w:rFonts w:ascii="Arial" w:hAnsi="Arial" w:cs="Arial"/>
          <w:sz w:val="18"/>
          <w:szCs w:val="18"/>
        </w:rPr>
        <w:t>the right of wa</w:t>
      </w:r>
      <w:r w:rsidR="00E507CC" w:rsidRPr="0098033C">
        <w:rPr>
          <w:rFonts w:ascii="Arial" w:hAnsi="Arial" w:cs="Arial"/>
          <w:sz w:val="18"/>
          <w:szCs w:val="18"/>
        </w:rPr>
        <w:t>y should be recessed with a depth equal to the width of the door.  DOTE</w:t>
      </w:r>
      <w:r w:rsidR="00BC12DF" w:rsidRPr="0098033C">
        <w:rPr>
          <w:rFonts w:ascii="Arial" w:hAnsi="Arial" w:cs="Arial"/>
          <w:sz w:val="18"/>
          <w:szCs w:val="18"/>
        </w:rPr>
        <w:t xml:space="preserve"> will permit </w:t>
      </w:r>
      <w:r w:rsidR="00780F26" w:rsidRPr="0098033C">
        <w:rPr>
          <w:rFonts w:ascii="Arial" w:hAnsi="Arial" w:cs="Arial"/>
          <w:sz w:val="18"/>
          <w:szCs w:val="18"/>
        </w:rPr>
        <w:t>up to</w:t>
      </w:r>
      <w:r w:rsidR="00780F26" w:rsidRPr="0098033C">
        <w:rPr>
          <w:rFonts w:ascii="Arial" w:hAnsi="Arial" w:cs="Arial"/>
          <w:sz w:val="18"/>
          <w:szCs w:val="18"/>
          <w:u w:val="single"/>
        </w:rPr>
        <w:t xml:space="preserve"> </w:t>
      </w:r>
      <w:r w:rsidR="00BC12DF" w:rsidRPr="0098033C">
        <w:rPr>
          <w:rFonts w:ascii="Arial" w:hAnsi="Arial" w:cs="Arial"/>
          <w:sz w:val="18"/>
          <w:szCs w:val="18"/>
        </w:rPr>
        <w:t>a 5% sidewalk cross-slope to aid in building access.</w:t>
      </w:r>
      <w:r w:rsidR="0083113A" w:rsidRPr="0098033C">
        <w:rPr>
          <w:rFonts w:ascii="Arial" w:hAnsi="Arial" w:cs="Arial"/>
          <w:sz w:val="18"/>
          <w:szCs w:val="18"/>
        </w:rPr>
        <w:t xml:space="preserve"> It must be noted that building accessibility work in the right of way must conform to the OBC </w:t>
      </w:r>
      <w:r w:rsidR="0004084E" w:rsidRPr="0098033C">
        <w:rPr>
          <w:rFonts w:ascii="Arial" w:hAnsi="Arial" w:cs="Arial"/>
          <w:sz w:val="18"/>
          <w:szCs w:val="18"/>
        </w:rPr>
        <w:t>regulation</w:t>
      </w:r>
      <w:r w:rsidR="0083113A" w:rsidRPr="0098033C">
        <w:rPr>
          <w:rFonts w:ascii="Arial" w:hAnsi="Arial" w:cs="Arial"/>
          <w:sz w:val="18"/>
          <w:szCs w:val="18"/>
        </w:rPr>
        <w:t>s.</w:t>
      </w:r>
    </w:p>
    <w:p w14:paraId="03CF52B5" w14:textId="77777777" w:rsidR="00BC12DF" w:rsidRPr="0098033C" w:rsidRDefault="00BC12DF" w:rsidP="008A13B6">
      <w:pPr>
        <w:rPr>
          <w:rFonts w:ascii="Arial" w:hAnsi="Arial" w:cs="Arial"/>
          <w:sz w:val="18"/>
          <w:szCs w:val="18"/>
        </w:rPr>
      </w:pPr>
      <w:r w:rsidRPr="0098033C">
        <w:rPr>
          <w:rFonts w:ascii="Arial" w:hAnsi="Arial" w:cs="Arial"/>
          <w:sz w:val="18"/>
          <w:szCs w:val="18"/>
        </w:rPr>
        <w:t>Where access is achieved from the side or rear of the building, proper signage</w:t>
      </w:r>
      <w:r w:rsidR="00550436" w:rsidRPr="0098033C">
        <w:rPr>
          <w:rFonts w:ascii="Arial" w:hAnsi="Arial" w:cs="Arial"/>
          <w:sz w:val="18"/>
          <w:szCs w:val="18"/>
        </w:rPr>
        <w:t xml:space="preserve"> </w:t>
      </w:r>
      <w:r w:rsidR="00B864C7" w:rsidRPr="0098033C">
        <w:rPr>
          <w:rFonts w:ascii="Arial" w:hAnsi="Arial" w:cs="Arial"/>
          <w:sz w:val="18"/>
          <w:szCs w:val="18"/>
        </w:rPr>
        <w:t xml:space="preserve">complying with section 1111.2, </w:t>
      </w:r>
      <w:r w:rsidR="00550436" w:rsidRPr="0098033C">
        <w:rPr>
          <w:rFonts w:ascii="Arial" w:hAnsi="Arial" w:cs="Arial"/>
          <w:sz w:val="18"/>
          <w:szCs w:val="18"/>
        </w:rPr>
        <w:t xml:space="preserve">must be installed at the main entrance to instruct individuals how to access the building. The accessible route shall not </w:t>
      </w:r>
      <w:proofErr w:type="gramStart"/>
      <w:r w:rsidR="00550436" w:rsidRPr="0098033C">
        <w:rPr>
          <w:rFonts w:ascii="Arial" w:hAnsi="Arial" w:cs="Arial"/>
          <w:sz w:val="18"/>
          <w:szCs w:val="18"/>
        </w:rPr>
        <w:t>pass through</w:t>
      </w:r>
      <w:proofErr w:type="gramEnd"/>
      <w:r w:rsidR="00550436" w:rsidRPr="0098033C">
        <w:rPr>
          <w:rFonts w:ascii="Arial" w:hAnsi="Arial" w:cs="Arial"/>
          <w:sz w:val="18"/>
          <w:szCs w:val="18"/>
        </w:rPr>
        <w:t xml:space="preserve"> kitchens, storage rooms, restrooms, closets</w:t>
      </w:r>
      <w:r w:rsidR="003F1F9D">
        <w:rPr>
          <w:rFonts w:ascii="Arial" w:hAnsi="Arial" w:cs="Arial"/>
          <w:sz w:val="18"/>
          <w:szCs w:val="18"/>
        </w:rPr>
        <w:t>,</w:t>
      </w:r>
      <w:r w:rsidR="00550436" w:rsidRPr="0098033C">
        <w:rPr>
          <w:rFonts w:ascii="Arial" w:hAnsi="Arial" w:cs="Arial"/>
          <w:sz w:val="18"/>
          <w:szCs w:val="18"/>
        </w:rPr>
        <w:t xml:space="preserve"> or similar spaces.</w:t>
      </w:r>
    </w:p>
    <w:p w14:paraId="43A4AAA4" w14:textId="77777777" w:rsidR="003B2436" w:rsidRDefault="003B2436" w:rsidP="008A13B6">
      <w:pPr>
        <w:rPr>
          <w:rFonts w:ascii="Arial" w:hAnsi="Arial" w:cs="Arial"/>
          <w:b/>
          <w:sz w:val="24"/>
          <w:szCs w:val="24"/>
        </w:rPr>
      </w:pPr>
    </w:p>
    <w:p w14:paraId="1F333AF5" w14:textId="77777777" w:rsidR="003B2436" w:rsidRDefault="003B2436" w:rsidP="008A13B6">
      <w:pPr>
        <w:rPr>
          <w:rFonts w:ascii="Arial" w:hAnsi="Arial" w:cs="Arial"/>
          <w:b/>
          <w:sz w:val="24"/>
          <w:szCs w:val="24"/>
        </w:rPr>
      </w:pPr>
    </w:p>
    <w:p w14:paraId="0B6999A1" w14:textId="77777777" w:rsidR="0039297C" w:rsidRDefault="0039297C" w:rsidP="008A13B6">
      <w:pPr>
        <w:rPr>
          <w:rFonts w:ascii="Arial" w:hAnsi="Arial" w:cs="Arial"/>
          <w:b/>
          <w:sz w:val="24"/>
          <w:szCs w:val="24"/>
        </w:rPr>
      </w:pPr>
    </w:p>
    <w:p w14:paraId="6D377A0C" w14:textId="77777777" w:rsidR="00E43933" w:rsidRPr="0098033C" w:rsidRDefault="00E43933" w:rsidP="008A13B6">
      <w:pPr>
        <w:rPr>
          <w:rFonts w:ascii="Arial" w:hAnsi="Arial" w:cs="Arial"/>
          <w:b/>
          <w:sz w:val="24"/>
          <w:szCs w:val="24"/>
        </w:rPr>
      </w:pPr>
      <w:r w:rsidRPr="0098033C">
        <w:rPr>
          <w:rFonts w:ascii="Arial" w:hAnsi="Arial" w:cs="Arial"/>
          <w:b/>
          <w:sz w:val="24"/>
          <w:szCs w:val="24"/>
        </w:rPr>
        <w:t>Historic Buildings (201</w:t>
      </w:r>
      <w:r w:rsidR="002A627F">
        <w:rPr>
          <w:rFonts w:ascii="Arial" w:hAnsi="Arial" w:cs="Arial"/>
          <w:b/>
          <w:sz w:val="24"/>
          <w:szCs w:val="24"/>
        </w:rPr>
        <w:t>7</w:t>
      </w:r>
      <w:r w:rsidRPr="0098033C">
        <w:rPr>
          <w:rFonts w:ascii="Arial" w:hAnsi="Arial" w:cs="Arial"/>
          <w:b/>
          <w:sz w:val="24"/>
          <w:szCs w:val="24"/>
        </w:rPr>
        <w:t xml:space="preserve"> OBC 3411.9)</w:t>
      </w:r>
    </w:p>
    <w:p w14:paraId="0451FFEC" w14:textId="77777777" w:rsidR="00E43933" w:rsidRPr="0098033C" w:rsidRDefault="008C6B02" w:rsidP="0098033C">
      <w:pPr>
        <w:tabs>
          <w:tab w:val="center" w:pos="90"/>
        </w:tabs>
        <w:ind w:left="720" w:hanging="720"/>
        <w:rPr>
          <w:rFonts w:ascii="Arial" w:hAnsi="Arial" w:cs="Arial"/>
          <w:sz w:val="18"/>
          <w:szCs w:val="18"/>
        </w:rPr>
      </w:pPr>
      <w:r w:rsidRPr="004650FD">
        <w:rPr>
          <w:rFonts w:ascii="Arial" w:hAnsi="Arial" w:cs="Arial"/>
          <w:b/>
        </w:rPr>
        <w:t xml:space="preserve"> </w:t>
      </w:r>
      <w:r w:rsidR="00E43933" w:rsidRPr="003F1F9D">
        <w:rPr>
          <w:rFonts w:ascii="Arial" w:hAnsi="Arial" w:cs="Arial"/>
          <w:b/>
          <w:sz w:val="18"/>
          <w:szCs w:val="18"/>
        </w:rPr>
        <w:t xml:space="preserve">Historic Buildings are defined </w:t>
      </w:r>
      <w:r w:rsidR="00E006E1" w:rsidRPr="003F1F9D">
        <w:rPr>
          <w:rFonts w:ascii="Arial" w:hAnsi="Arial" w:cs="Arial"/>
          <w:b/>
          <w:sz w:val="18"/>
          <w:szCs w:val="18"/>
        </w:rPr>
        <w:t>as</w:t>
      </w:r>
      <w:r w:rsidR="00E006E1" w:rsidRPr="0098033C">
        <w:rPr>
          <w:rFonts w:ascii="Arial" w:hAnsi="Arial" w:cs="Arial"/>
          <w:sz w:val="18"/>
          <w:szCs w:val="18"/>
        </w:rPr>
        <w:t>:</w:t>
      </w:r>
      <w:r w:rsidR="00E43933" w:rsidRPr="0098033C">
        <w:rPr>
          <w:rFonts w:ascii="Arial" w:hAnsi="Arial" w:cs="Arial"/>
          <w:sz w:val="18"/>
          <w:szCs w:val="18"/>
        </w:rPr>
        <w:t xml:space="preserve"> “Buildings that are listed in, or eligible for listing in, th</w:t>
      </w:r>
      <w:r w:rsidR="003F1F9D">
        <w:rPr>
          <w:rFonts w:ascii="Arial" w:hAnsi="Arial" w:cs="Arial"/>
          <w:sz w:val="18"/>
          <w:szCs w:val="18"/>
        </w:rPr>
        <w:t xml:space="preserve">e National Registry of Historic </w:t>
      </w:r>
      <w:r w:rsidR="00E43933" w:rsidRPr="0098033C">
        <w:rPr>
          <w:rFonts w:ascii="Arial" w:hAnsi="Arial" w:cs="Arial"/>
          <w:sz w:val="18"/>
          <w:szCs w:val="18"/>
        </w:rPr>
        <w:t>Places, or designated as historic under appropriate state or local law</w:t>
      </w:r>
      <w:r w:rsidR="009E2107" w:rsidRPr="0098033C">
        <w:rPr>
          <w:rFonts w:ascii="Arial" w:hAnsi="Arial" w:cs="Arial"/>
          <w:sz w:val="18"/>
          <w:szCs w:val="18"/>
        </w:rPr>
        <w:t>”</w:t>
      </w:r>
      <w:r w:rsidR="00E43933" w:rsidRPr="0098033C">
        <w:rPr>
          <w:rFonts w:ascii="Arial" w:hAnsi="Arial" w:cs="Arial"/>
          <w:sz w:val="18"/>
          <w:szCs w:val="18"/>
        </w:rPr>
        <w:t xml:space="preserve">.  </w:t>
      </w:r>
    </w:p>
    <w:p w14:paraId="58D3A107" w14:textId="77777777" w:rsidR="00E43933" w:rsidRPr="0098033C" w:rsidRDefault="00E43933" w:rsidP="00E43933">
      <w:pPr>
        <w:rPr>
          <w:rFonts w:ascii="Arial" w:hAnsi="Arial" w:cs="Arial"/>
          <w:sz w:val="18"/>
          <w:szCs w:val="18"/>
        </w:rPr>
      </w:pPr>
      <w:r w:rsidRPr="0098033C">
        <w:rPr>
          <w:rFonts w:ascii="Arial" w:hAnsi="Arial" w:cs="Arial"/>
          <w:sz w:val="18"/>
          <w:szCs w:val="18"/>
        </w:rPr>
        <w:t>Alterations and additions to historic buildings shall be required to meet the criteria discussed above, as appropriate</w:t>
      </w:r>
      <w:r w:rsidR="00987CFB" w:rsidRPr="0098033C">
        <w:rPr>
          <w:rFonts w:ascii="Arial" w:hAnsi="Arial" w:cs="Arial"/>
          <w:sz w:val="18"/>
          <w:szCs w:val="18"/>
        </w:rPr>
        <w:t>,</w:t>
      </w:r>
      <w:r w:rsidRPr="0098033C">
        <w:rPr>
          <w:rFonts w:ascii="Arial" w:hAnsi="Arial" w:cs="Arial"/>
          <w:sz w:val="18"/>
          <w:szCs w:val="18"/>
        </w:rPr>
        <w:t xml:space="preserve"> unless technica</w:t>
      </w:r>
      <w:r w:rsidR="00987CFB" w:rsidRPr="0098033C">
        <w:rPr>
          <w:rFonts w:ascii="Arial" w:hAnsi="Arial" w:cs="Arial"/>
          <w:sz w:val="18"/>
          <w:szCs w:val="18"/>
        </w:rPr>
        <w:t>lly</w:t>
      </w:r>
      <w:r w:rsidRPr="0098033C">
        <w:rPr>
          <w:rFonts w:ascii="Arial" w:hAnsi="Arial" w:cs="Arial"/>
          <w:sz w:val="18"/>
          <w:szCs w:val="18"/>
        </w:rPr>
        <w:t xml:space="preserve"> infeasible</w:t>
      </w:r>
      <w:r w:rsidR="00987CFB" w:rsidRPr="0098033C">
        <w:rPr>
          <w:rFonts w:ascii="Arial" w:hAnsi="Arial" w:cs="Arial"/>
          <w:sz w:val="18"/>
          <w:szCs w:val="18"/>
        </w:rPr>
        <w:t>. T</w:t>
      </w:r>
      <w:r w:rsidRPr="0098033C">
        <w:rPr>
          <w:rFonts w:ascii="Arial" w:hAnsi="Arial" w:cs="Arial"/>
          <w:sz w:val="18"/>
          <w:szCs w:val="18"/>
        </w:rPr>
        <w:t>hen the provisions listed in the technical infeasibility section above shall be followed.   However, when compliance with the requirements for accessible routes, ramps, entrances, or toilet facilities threaten or destroy the historic significance of the building or facility, the following may be required as an alternative:</w:t>
      </w:r>
    </w:p>
    <w:p w14:paraId="49D56E65" w14:textId="77777777" w:rsidR="00E43933" w:rsidRPr="0098033C" w:rsidRDefault="003F1F9D" w:rsidP="003B2436">
      <w:pPr>
        <w:pStyle w:val="ListParagraph"/>
        <w:numPr>
          <w:ilvl w:val="0"/>
          <w:numId w:val="12"/>
        </w:numPr>
        <w:spacing w:after="120"/>
        <w:rPr>
          <w:rFonts w:ascii="Arial" w:hAnsi="Arial" w:cs="Arial"/>
          <w:sz w:val="18"/>
          <w:szCs w:val="18"/>
        </w:rPr>
      </w:pPr>
      <w:r w:rsidRPr="003F1F9D">
        <w:rPr>
          <w:rFonts w:ascii="Arial" w:hAnsi="Arial" w:cs="Arial"/>
          <w:b/>
          <w:sz w:val="18"/>
          <w:szCs w:val="18"/>
        </w:rPr>
        <w:t>3411.9.1</w:t>
      </w:r>
      <w:r>
        <w:rPr>
          <w:rFonts w:ascii="Arial" w:hAnsi="Arial" w:cs="Arial"/>
          <w:sz w:val="18"/>
          <w:szCs w:val="18"/>
        </w:rPr>
        <w:t xml:space="preserve"> - </w:t>
      </w:r>
      <w:r w:rsidR="00E43933" w:rsidRPr="0098033C">
        <w:rPr>
          <w:rFonts w:ascii="Arial" w:hAnsi="Arial" w:cs="Arial"/>
          <w:sz w:val="18"/>
          <w:szCs w:val="18"/>
        </w:rPr>
        <w:t>Provide an accessible route from a site arrival point to an accessible entrance</w:t>
      </w:r>
      <w:r>
        <w:rPr>
          <w:rFonts w:ascii="Arial" w:hAnsi="Arial" w:cs="Arial"/>
          <w:sz w:val="18"/>
          <w:szCs w:val="18"/>
        </w:rPr>
        <w:t xml:space="preserve"> </w:t>
      </w:r>
    </w:p>
    <w:p w14:paraId="1BF90544" w14:textId="77777777" w:rsidR="0098033C" w:rsidRPr="0098033C" w:rsidRDefault="0098033C" w:rsidP="003B2436">
      <w:pPr>
        <w:pStyle w:val="ListParagraph"/>
        <w:spacing w:after="120"/>
        <w:ind w:left="0"/>
        <w:rPr>
          <w:rFonts w:ascii="Arial" w:hAnsi="Arial" w:cs="Arial"/>
          <w:sz w:val="18"/>
          <w:szCs w:val="18"/>
        </w:rPr>
      </w:pPr>
    </w:p>
    <w:p w14:paraId="3B4BBCBF" w14:textId="77777777" w:rsidR="00E43933" w:rsidRPr="0098033C" w:rsidRDefault="003F1F9D" w:rsidP="003B2436">
      <w:pPr>
        <w:pStyle w:val="ListParagraph"/>
        <w:numPr>
          <w:ilvl w:val="0"/>
          <w:numId w:val="12"/>
        </w:numPr>
        <w:spacing w:after="120"/>
        <w:rPr>
          <w:rFonts w:ascii="Arial" w:hAnsi="Arial" w:cs="Arial"/>
          <w:sz w:val="18"/>
          <w:szCs w:val="18"/>
        </w:rPr>
      </w:pPr>
      <w:r w:rsidRPr="003F1F9D">
        <w:rPr>
          <w:rFonts w:ascii="Arial" w:hAnsi="Arial" w:cs="Arial"/>
          <w:b/>
          <w:sz w:val="18"/>
          <w:szCs w:val="18"/>
        </w:rPr>
        <w:t>3411.9.2</w:t>
      </w:r>
      <w:r>
        <w:rPr>
          <w:rFonts w:ascii="Arial" w:hAnsi="Arial" w:cs="Arial"/>
          <w:sz w:val="18"/>
          <w:szCs w:val="18"/>
        </w:rPr>
        <w:t xml:space="preserve"> - </w:t>
      </w:r>
      <w:r w:rsidR="00E43933" w:rsidRPr="0098033C">
        <w:rPr>
          <w:rFonts w:ascii="Arial" w:hAnsi="Arial" w:cs="Arial"/>
          <w:sz w:val="18"/>
          <w:szCs w:val="18"/>
        </w:rPr>
        <w:t>Public spaces on the accessible entrance level s</w:t>
      </w:r>
      <w:r>
        <w:rPr>
          <w:rFonts w:ascii="Arial" w:hAnsi="Arial" w:cs="Arial"/>
          <w:sz w:val="18"/>
          <w:szCs w:val="18"/>
        </w:rPr>
        <w:t xml:space="preserve">hall be on an accessible route </w:t>
      </w:r>
    </w:p>
    <w:p w14:paraId="6394CA52" w14:textId="77777777" w:rsidR="0098033C" w:rsidRPr="0098033C" w:rsidRDefault="0098033C" w:rsidP="003B2436">
      <w:pPr>
        <w:pStyle w:val="ListParagraph"/>
        <w:spacing w:after="120"/>
        <w:ind w:left="0"/>
        <w:rPr>
          <w:rFonts w:ascii="Arial" w:hAnsi="Arial" w:cs="Arial"/>
          <w:sz w:val="18"/>
          <w:szCs w:val="18"/>
        </w:rPr>
      </w:pPr>
    </w:p>
    <w:p w14:paraId="5E228AF2" w14:textId="77777777" w:rsidR="00E43933" w:rsidRPr="0098033C" w:rsidRDefault="003F1F9D" w:rsidP="003B2436">
      <w:pPr>
        <w:pStyle w:val="ListParagraph"/>
        <w:numPr>
          <w:ilvl w:val="0"/>
          <w:numId w:val="12"/>
        </w:numPr>
        <w:spacing w:after="120"/>
        <w:rPr>
          <w:rFonts w:ascii="Arial" w:hAnsi="Arial" w:cs="Arial"/>
          <w:sz w:val="18"/>
          <w:szCs w:val="18"/>
        </w:rPr>
      </w:pPr>
      <w:r w:rsidRPr="003F1F9D">
        <w:rPr>
          <w:rFonts w:ascii="Arial" w:hAnsi="Arial" w:cs="Arial"/>
          <w:b/>
          <w:sz w:val="18"/>
          <w:szCs w:val="18"/>
        </w:rPr>
        <w:t>3411.9.3</w:t>
      </w:r>
      <w:r>
        <w:rPr>
          <w:rFonts w:ascii="Arial" w:hAnsi="Arial" w:cs="Arial"/>
          <w:sz w:val="18"/>
          <w:szCs w:val="18"/>
        </w:rPr>
        <w:t xml:space="preserve"> - </w:t>
      </w:r>
      <w:r w:rsidR="00E43933" w:rsidRPr="0098033C">
        <w:rPr>
          <w:rFonts w:ascii="Arial" w:hAnsi="Arial" w:cs="Arial"/>
          <w:sz w:val="18"/>
          <w:szCs w:val="18"/>
        </w:rPr>
        <w:t xml:space="preserve">A main entrance shall be accessible or as an alternative, an accessible unlocked non-public </w:t>
      </w:r>
      <w:proofErr w:type="gramStart"/>
      <w:r w:rsidR="00E43933" w:rsidRPr="0098033C">
        <w:rPr>
          <w:rFonts w:ascii="Arial" w:hAnsi="Arial" w:cs="Arial"/>
          <w:sz w:val="18"/>
          <w:szCs w:val="18"/>
        </w:rPr>
        <w:t>entrance</w:t>
      </w:r>
      <w:proofErr w:type="gramEnd"/>
      <w:r w:rsidR="00E43933" w:rsidRPr="0098033C">
        <w:rPr>
          <w:rFonts w:ascii="Arial" w:hAnsi="Arial" w:cs="Arial"/>
          <w:sz w:val="18"/>
          <w:szCs w:val="18"/>
        </w:rPr>
        <w:t xml:space="preserve"> or a locked secondary entrance if a notification system with remote monitoring is provided.  Signage complying with 111</w:t>
      </w:r>
      <w:r w:rsidR="00B864C7" w:rsidRPr="0098033C">
        <w:rPr>
          <w:rFonts w:ascii="Arial" w:hAnsi="Arial" w:cs="Arial"/>
          <w:sz w:val="18"/>
          <w:szCs w:val="18"/>
        </w:rPr>
        <w:t>1</w:t>
      </w:r>
      <w:r w:rsidR="00E43933" w:rsidRPr="0098033C">
        <w:rPr>
          <w:rFonts w:ascii="Arial" w:hAnsi="Arial" w:cs="Arial"/>
          <w:sz w:val="18"/>
          <w:szCs w:val="18"/>
        </w:rPr>
        <w:t xml:space="preserve"> shall be provided at the primary en</w:t>
      </w:r>
      <w:r>
        <w:rPr>
          <w:rFonts w:ascii="Arial" w:hAnsi="Arial" w:cs="Arial"/>
          <w:sz w:val="18"/>
          <w:szCs w:val="18"/>
        </w:rPr>
        <w:t xml:space="preserve">trance and accessible entrance </w:t>
      </w:r>
    </w:p>
    <w:p w14:paraId="6E3959FA" w14:textId="77777777" w:rsidR="0098033C" w:rsidRPr="0098033C" w:rsidRDefault="0098033C" w:rsidP="003B2436">
      <w:pPr>
        <w:pStyle w:val="ListParagraph"/>
        <w:spacing w:after="120"/>
        <w:ind w:left="0"/>
        <w:rPr>
          <w:rFonts w:ascii="Arial" w:hAnsi="Arial" w:cs="Arial"/>
          <w:sz w:val="18"/>
          <w:szCs w:val="18"/>
        </w:rPr>
      </w:pPr>
    </w:p>
    <w:p w14:paraId="293DB386" w14:textId="77777777" w:rsidR="00E43933" w:rsidRPr="0098033C" w:rsidRDefault="003F1F9D" w:rsidP="003B2436">
      <w:pPr>
        <w:pStyle w:val="ListParagraph"/>
        <w:numPr>
          <w:ilvl w:val="0"/>
          <w:numId w:val="12"/>
        </w:numPr>
        <w:spacing w:after="120"/>
        <w:rPr>
          <w:rFonts w:ascii="Arial" w:hAnsi="Arial" w:cs="Arial"/>
          <w:sz w:val="18"/>
          <w:szCs w:val="18"/>
        </w:rPr>
      </w:pPr>
      <w:r w:rsidRPr="003F1F9D">
        <w:rPr>
          <w:rFonts w:ascii="Arial" w:hAnsi="Arial" w:cs="Arial"/>
          <w:b/>
          <w:sz w:val="18"/>
          <w:szCs w:val="18"/>
        </w:rPr>
        <w:t>3411.9.4</w:t>
      </w:r>
      <w:r>
        <w:rPr>
          <w:rFonts w:ascii="Arial" w:hAnsi="Arial" w:cs="Arial"/>
          <w:sz w:val="18"/>
          <w:szCs w:val="18"/>
        </w:rPr>
        <w:t xml:space="preserve"> - Provide one accessible toilet</w:t>
      </w:r>
    </w:p>
    <w:p w14:paraId="3F1CDE24" w14:textId="77777777" w:rsidR="009E2107" w:rsidRPr="0098033C" w:rsidRDefault="009E2107" w:rsidP="009E2107">
      <w:pPr>
        <w:rPr>
          <w:rFonts w:ascii="Arial" w:hAnsi="Arial" w:cs="Arial"/>
          <w:sz w:val="18"/>
          <w:szCs w:val="18"/>
        </w:rPr>
      </w:pPr>
      <w:r w:rsidRPr="0098033C">
        <w:rPr>
          <w:rFonts w:ascii="Arial" w:hAnsi="Arial" w:cs="Arial"/>
          <w:sz w:val="18"/>
          <w:szCs w:val="18"/>
        </w:rPr>
        <w:t xml:space="preserve">Any proposed exterior alteration to a building or structure in a City of Cincinnati historic district also must be reviewed and approved by the Board of Historic Conservation.  For questions about these requirements please call the Office of the Urban Conservator at </w:t>
      </w:r>
      <w:r w:rsidR="00926999" w:rsidRPr="0098033C">
        <w:rPr>
          <w:rFonts w:ascii="Arial" w:hAnsi="Arial" w:cs="Arial"/>
          <w:sz w:val="18"/>
          <w:szCs w:val="18"/>
        </w:rPr>
        <w:t>(513) 352- 4848</w:t>
      </w:r>
      <w:r w:rsidR="00742F24" w:rsidRPr="0098033C">
        <w:rPr>
          <w:rFonts w:ascii="Arial" w:hAnsi="Arial" w:cs="Arial"/>
          <w:sz w:val="18"/>
          <w:szCs w:val="18"/>
        </w:rPr>
        <w:t xml:space="preserve"> or email urban.conservator@cincinnati-oh.gov.</w:t>
      </w:r>
    </w:p>
    <w:sectPr w:rsidR="009E2107" w:rsidRPr="0098033C">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3D6252" w14:textId="77777777" w:rsidR="00255A31" w:rsidRDefault="00255A31" w:rsidP="006F16E9">
      <w:pPr>
        <w:spacing w:after="0" w:line="240" w:lineRule="auto"/>
      </w:pPr>
      <w:r>
        <w:separator/>
      </w:r>
    </w:p>
  </w:endnote>
  <w:endnote w:type="continuationSeparator" w:id="0">
    <w:p w14:paraId="0B799C63" w14:textId="77777777" w:rsidR="00255A31" w:rsidRDefault="00255A31" w:rsidP="006F16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altName w:val="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altName w:val="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80116E" w14:textId="77777777" w:rsidR="006F16E9" w:rsidRPr="009B53C3" w:rsidRDefault="006F16E9">
    <w:pPr>
      <w:pStyle w:val="Footer"/>
      <w:rPr>
        <w:rFonts w:ascii="Arial" w:hAnsi="Arial" w:cs="Arial"/>
        <w:sz w:val="16"/>
        <w:szCs w:val="16"/>
      </w:rPr>
    </w:pPr>
    <w:r>
      <w:fldChar w:fldCharType="begin"/>
    </w:r>
    <w:r>
      <w:instrText xml:space="preserve"> PAGE   \* MERGEFORMAT </w:instrText>
    </w:r>
    <w:r>
      <w:fldChar w:fldCharType="separate"/>
    </w:r>
    <w:r w:rsidR="009B53C3">
      <w:rPr>
        <w:noProof/>
      </w:rPr>
      <w:t>1</w:t>
    </w:r>
    <w:r>
      <w:rPr>
        <w:noProof/>
      </w:rPr>
      <w:fldChar w:fldCharType="end"/>
    </w:r>
    <w:r w:rsidR="009B53C3">
      <w:rPr>
        <w:noProof/>
      </w:rPr>
      <w:t xml:space="preserve"> </w:t>
    </w:r>
    <w:r w:rsidR="009B53C3" w:rsidRPr="009B53C3">
      <w:rPr>
        <w:rFonts w:ascii="Arial" w:hAnsi="Arial" w:cs="Arial"/>
        <w:noProof/>
        <w:sz w:val="12"/>
        <w:szCs w:val="12"/>
      </w:rPr>
      <w:t>Rev</w:t>
    </w:r>
    <w:r w:rsidR="009B53C3">
      <w:rPr>
        <w:rFonts w:ascii="Arial" w:hAnsi="Arial" w:cs="Arial"/>
        <w:noProof/>
        <w:sz w:val="12"/>
        <w:szCs w:val="12"/>
      </w:rPr>
      <w:t xml:space="preserve"> </w:t>
    </w:r>
    <w:r w:rsidR="006B264D">
      <w:rPr>
        <w:rFonts w:ascii="Arial" w:hAnsi="Arial" w:cs="Arial"/>
        <w:noProof/>
        <w:sz w:val="12"/>
        <w:szCs w:val="12"/>
      </w:rPr>
      <w:t>10</w:t>
    </w:r>
    <w:r w:rsidR="009B53C3">
      <w:rPr>
        <w:rFonts w:ascii="Arial" w:hAnsi="Arial" w:cs="Arial"/>
        <w:noProof/>
        <w:sz w:val="12"/>
        <w:szCs w:val="12"/>
      </w:rPr>
      <w:t>/20</w:t>
    </w:r>
    <w:r w:rsidR="006B264D">
      <w:rPr>
        <w:rFonts w:ascii="Arial" w:hAnsi="Arial" w:cs="Arial"/>
        <w:noProof/>
        <w:sz w:val="12"/>
        <w:szCs w:val="12"/>
      </w:rPr>
      <w:t>21</w:t>
    </w:r>
  </w:p>
  <w:p w14:paraId="2029A6C5" w14:textId="77777777" w:rsidR="006F16E9" w:rsidRDefault="006F16E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82E956" w14:textId="77777777" w:rsidR="00255A31" w:rsidRDefault="00255A31" w:rsidP="006F16E9">
      <w:pPr>
        <w:spacing w:after="0" w:line="240" w:lineRule="auto"/>
      </w:pPr>
      <w:r>
        <w:separator/>
      </w:r>
    </w:p>
  </w:footnote>
  <w:footnote w:type="continuationSeparator" w:id="0">
    <w:p w14:paraId="452B2FEF" w14:textId="77777777" w:rsidR="00255A31" w:rsidRDefault="00255A31" w:rsidP="006F16E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9C9AF5" w14:textId="13FDC151" w:rsidR="003B2436" w:rsidRDefault="002B059F">
    <w:pPr>
      <w:pStyle w:val="Header"/>
    </w:pPr>
    <w:r>
      <w:rPr>
        <w:noProof/>
      </w:rPr>
      <w:drawing>
        <wp:inline distT="0" distB="0" distL="0" distR="0" wp14:anchorId="4C3D1D8D" wp14:editId="07C049B5">
          <wp:extent cx="1746885" cy="614045"/>
          <wp:effectExtent l="0" t="0" r="5715" b="0"/>
          <wp:docPr id="1" name="Picture 1" descr="Logo- City of Cincinnati Buildings and Inspections">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 City of Cincinnati Buildings and Inspections">
                    <a:extLst>
                      <a:ext uri="{C183D7F6-B498-43B3-948B-1728B52AA6E4}">
                        <adec:decorative xmlns:adec="http://schemas.microsoft.com/office/drawing/2017/decorative" val="0"/>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46885" cy="61404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in;height:3in" o:bullet="t"/>
    </w:pict>
  </w:numPicBullet>
  <w:abstractNum w:abstractNumId="0" w15:restartNumberingAfterBreak="0">
    <w:nsid w:val="02FA6462"/>
    <w:multiLevelType w:val="hybridMultilevel"/>
    <w:tmpl w:val="B1D6EA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127495"/>
    <w:multiLevelType w:val="hybridMultilevel"/>
    <w:tmpl w:val="0C208E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52555BD"/>
    <w:multiLevelType w:val="hybridMultilevel"/>
    <w:tmpl w:val="E26831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5800EF9"/>
    <w:multiLevelType w:val="multilevel"/>
    <w:tmpl w:val="4748F348"/>
    <w:lvl w:ilvl="0">
      <w:start w:val="1"/>
      <w:numFmt w:val="bullet"/>
      <w:lvlText w:val=""/>
      <w:lvlPicBulletId w:val="0"/>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BDD18B0"/>
    <w:multiLevelType w:val="hybridMultilevel"/>
    <w:tmpl w:val="821C09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1F72EFD"/>
    <w:multiLevelType w:val="hybridMultilevel"/>
    <w:tmpl w:val="CDBC483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251D1594"/>
    <w:multiLevelType w:val="hybridMultilevel"/>
    <w:tmpl w:val="F9C21966"/>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60D0AB8"/>
    <w:multiLevelType w:val="hybridMultilevel"/>
    <w:tmpl w:val="E228A3A4"/>
    <w:lvl w:ilvl="0" w:tplc="04090001">
      <w:start w:val="1"/>
      <w:numFmt w:val="bullet"/>
      <w:lvlText w:val=""/>
      <w:lvlJc w:val="left"/>
      <w:pPr>
        <w:ind w:left="1710" w:hanging="360"/>
      </w:pPr>
      <w:rPr>
        <w:rFonts w:ascii="Symbol" w:hAnsi="Symbol" w:hint="default"/>
      </w:rPr>
    </w:lvl>
    <w:lvl w:ilvl="1" w:tplc="04090003" w:tentative="1">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abstractNum w:abstractNumId="8" w15:restartNumberingAfterBreak="0">
    <w:nsid w:val="2EF078BE"/>
    <w:multiLevelType w:val="hybridMultilevel"/>
    <w:tmpl w:val="C3A41E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C682F47"/>
    <w:multiLevelType w:val="hybridMultilevel"/>
    <w:tmpl w:val="0C208E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D684C2F"/>
    <w:multiLevelType w:val="hybridMultilevel"/>
    <w:tmpl w:val="AA9A461A"/>
    <w:lvl w:ilvl="0" w:tplc="5F524CE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50063832"/>
    <w:multiLevelType w:val="multilevel"/>
    <w:tmpl w:val="2D7650E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6FC40811"/>
    <w:multiLevelType w:val="hybridMultilevel"/>
    <w:tmpl w:val="68F4E3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89C4C92"/>
    <w:multiLevelType w:val="hybridMultilevel"/>
    <w:tmpl w:val="821C09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
  </w:num>
  <w:num w:numId="3">
    <w:abstractNumId w:val="11"/>
  </w:num>
  <w:num w:numId="4">
    <w:abstractNumId w:val="7"/>
  </w:num>
  <w:num w:numId="5">
    <w:abstractNumId w:val="2"/>
  </w:num>
  <w:num w:numId="6">
    <w:abstractNumId w:val="6"/>
  </w:num>
  <w:num w:numId="7">
    <w:abstractNumId w:val="5"/>
  </w:num>
  <w:num w:numId="8">
    <w:abstractNumId w:val="9"/>
  </w:num>
  <w:num w:numId="9">
    <w:abstractNumId w:val="8"/>
  </w:num>
  <w:num w:numId="10">
    <w:abstractNumId w:val="0"/>
  </w:num>
  <w:num w:numId="11">
    <w:abstractNumId w:val="13"/>
  </w:num>
  <w:num w:numId="12">
    <w:abstractNumId w:val="4"/>
  </w:num>
  <w:num w:numId="13">
    <w:abstractNumId w:val="12"/>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6B02"/>
    <w:rsid w:val="0004084E"/>
    <w:rsid w:val="00046A4B"/>
    <w:rsid w:val="00085446"/>
    <w:rsid w:val="000D14E2"/>
    <w:rsid w:val="000E073D"/>
    <w:rsid w:val="000F3239"/>
    <w:rsid w:val="00255A31"/>
    <w:rsid w:val="002A627F"/>
    <w:rsid w:val="002B059F"/>
    <w:rsid w:val="002B17CE"/>
    <w:rsid w:val="00335A97"/>
    <w:rsid w:val="003862EF"/>
    <w:rsid w:val="0039297C"/>
    <w:rsid w:val="003A2449"/>
    <w:rsid w:val="003B2436"/>
    <w:rsid w:val="003B3CE0"/>
    <w:rsid w:val="003F1F9D"/>
    <w:rsid w:val="00402AEA"/>
    <w:rsid w:val="0042724B"/>
    <w:rsid w:val="00436D07"/>
    <w:rsid w:val="00436E87"/>
    <w:rsid w:val="004650FD"/>
    <w:rsid w:val="00483CEA"/>
    <w:rsid w:val="004B6A3A"/>
    <w:rsid w:val="004D0694"/>
    <w:rsid w:val="004D22F9"/>
    <w:rsid w:val="00550436"/>
    <w:rsid w:val="005D727E"/>
    <w:rsid w:val="005E2023"/>
    <w:rsid w:val="006059B9"/>
    <w:rsid w:val="006674F2"/>
    <w:rsid w:val="00676ACD"/>
    <w:rsid w:val="006B264D"/>
    <w:rsid w:val="006E3F47"/>
    <w:rsid w:val="006F16E9"/>
    <w:rsid w:val="00742F24"/>
    <w:rsid w:val="00775A00"/>
    <w:rsid w:val="00780F26"/>
    <w:rsid w:val="007816F6"/>
    <w:rsid w:val="00793E32"/>
    <w:rsid w:val="007D1722"/>
    <w:rsid w:val="007D5CE6"/>
    <w:rsid w:val="00824429"/>
    <w:rsid w:val="0083113A"/>
    <w:rsid w:val="00837F98"/>
    <w:rsid w:val="00841FC7"/>
    <w:rsid w:val="008975BA"/>
    <w:rsid w:val="008A13B6"/>
    <w:rsid w:val="008C6B02"/>
    <w:rsid w:val="00900445"/>
    <w:rsid w:val="00926999"/>
    <w:rsid w:val="00935882"/>
    <w:rsid w:val="00954A0A"/>
    <w:rsid w:val="0098033C"/>
    <w:rsid w:val="00980C83"/>
    <w:rsid w:val="00987CFB"/>
    <w:rsid w:val="009B53C3"/>
    <w:rsid w:val="009E2107"/>
    <w:rsid w:val="009E5C89"/>
    <w:rsid w:val="00A0070C"/>
    <w:rsid w:val="00A3308F"/>
    <w:rsid w:val="00A43933"/>
    <w:rsid w:val="00AA6423"/>
    <w:rsid w:val="00B36DB6"/>
    <w:rsid w:val="00B74D39"/>
    <w:rsid w:val="00B81C76"/>
    <w:rsid w:val="00B864C7"/>
    <w:rsid w:val="00BA5B6F"/>
    <w:rsid w:val="00BB5E40"/>
    <w:rsid w:val="00BC12DF"/>
    <w:rsid w:val="00C45175"/>
    <w:rsid w:val="00C552EA"/>
    <w:rsid w:val="00C70DC7"/>
    <w:rsid w:val="00CB5B7F"/>
    <w:rsid w:val="00CB700C"/>
    <w:rsid w:val="00D04D8A"/>
    <w:rsid w:val="00D1073F"/>
    <w:rsid w:val="00D3289A"/>
    <w:rsid w:val="00D41BFB"/>
    <w:rsid w:val="00D511F2"/>
    <w:rsid w:val="00D745FB"/>
    <w:rsid w:val="00D93899"/>
    <w:rsid w:val="00D94F7D"/>
    <w:rsid w:val="00E006E1"/>
    <w:rsid w:val="00E43933"/>
    <w:rsid w:val="00E507CC"/>
    <w:rsid w:val="00E9250B"/>
    <w:rsid w:val="00EF7C1C"/>
    <w:rsid w:val="00F271A9"/>
    <w:rsid w:val="00F306A7"/>
    <w:rsid w:val="00F34D83"/>
    <w:rsid w:val="00F67B4B"/>
    <w:rsid w:val="00FD7A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14:docId w14:val="201C5F54"/>
  <w15:chartTrackingRefBased/>
  <w15:docId w15:val="{94674F13-52E4-46B7-BBAA-7F17251E1D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85446"/>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085446"/>
    <w:rPr>
      <w:rFonts w:ascii="Tahoma" w:hAnsi="Tahoma" w:cs="Tahoma"/>
      <w:sz w:val="16"/>
      <w:szCs w:val="16"/>
    </w:rPr>
  </w:style>
  <w:style w:type="paragraph" w:styleId="ListParagraph">
    <w:name w:val="List Paragraph"/>
    <w:basedOn w:val="Normal"/>
    <w:uiPriority w:val="34"/>
    <w:qFormat/>
    <w:rsid w:val="00E43933"/>
    <w:pPr>
      <w:ind w:left="720"/>
      <w:contextualSpacing/>
    </w:pPr>
  </w:style>
  <w:style w:type="character" w:styleId="Strong">
    <w:name w:val="Strong"/>
    <w:uiPriority w:val="22"/>
    <w:qFormat/>
    <w:rsid w:val="00D93899"/>
    <w:rPr>
      <w:b/>
      <w:bCs/>
    </w:rPr>
  </w:style>
  <w:style w:type="character" w:styleId="Hyperlink">
    <w:name w:val="Hyperlink"/>
    <w:uiPriority w:val="99"/>
    <w:semiHidden/>
    <w:unhideWhenUsed/>
    <w:rsid w:val="007D1722"/>
    <w:rPr>
      <w:strike w:val="0"/>
      <w:dstrike w:val="0"/>
      <w:color w:val="084588"/>
      <w:u w:val="none"/>
      <w:effect w:val="none"/>
    </w:rPr>
  </w:style>
  <w:style w:type="character" w:styleId="CommentReference">
    <w:name w:val="annotation reference"/>
    <w:uiPriority w:val="99"/>
    <w:semiHidden/>
    <w:unhideWhenUsed/>
    <w:rsid w:val="000F3239"/>
    <w:rPr>
      <w:sz w:val="16"/>
      <w:szCs w:val="16"/>
    </w:rPr>
  </w:style>
  <w:style w:type="paragraph" w:styleId="CommentText">
    <w:name w:val="annotation text"/>
    <w:basedOn w:val="Normal"/>
    <w:link w:val="CommentTextChar"/>
    <w:uiPriority w:val="99"/>
    <w:semiHidden/>
    <w:unhideWhenUsed/>
    <w:rsid w:val="000F3239"/>
    <w:pPr>
      <w:spacing w:line="240" w:lineRule="auto"/>
    </w:pPr>
    <w:rPr>
      <w:sz w:val="20"/>
      <w:szCs w:val="20"/>
    </w:rPr>
  </w:style>
  <w:style w:type="character" w:customStyle="1" w:styleId="CommentTextChar">
    <w:name w:val="Comment Text Char"/>
    <w:link w:val="CommentText"/>
    <w:uiPriority w:val="99"/>
    <w:semiHidden/>
    <w:rsid w:val="000F3239"/>
    <w:rPr>
      <w:sz w:val="20"/>
      <w:szCs w:val="20"/>
    </w:rPr>
  </w:style>
  <w:style w:type="paragraph" w:styleId="CommentSubject">
    <w:name w:val="annotation subject"/>
    <w:basedOn w:val="CommentText"/>
    <w:next w:val="CommentText"/>
    <w:link w:val="CommentSubjectChar"/>
    <w:uiPriority w:val="99"/>
    <w:semiHidden/>
    <w:unhideWhenUsed/>
    <w:rsid w:val="000F3239"/>
    <w:rPr>
      <w:b/>
      <w:bCs/>
    </w:rPr>
  </w:style>
  <w:style w:type="character" w:customStyle="1" w:styleId="CommentSubjectChar">
    <w:name w:val="Comment Subject Char"/>
    <w:link w:val="CommentSubject"/>
    <w:uiPriority w:val="99"/>
    <w:semiHidden/>
    <w:rsid w:val="000F3239"/>
    <w:rPr>
      <w:b/>
      <w:bCs/>
      <w:sz w:val="20"/>
      <w:szCs w:val="20"/>
    </w:rPr>
  </w:style>
  <w:style w:type="table" w:styleId="TableGrid">
    <w:name w:val="Table Grid"/>
    <w:basedOn w:val="TableNormal"/>
    <w:uiPriority w:val="59"/>
    <w:rsid w:val="003A244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6F16E9"/>
    <w:pPr>
      <w:tabs>
        <w:tab w:val="center" w:pos="4680"/>
        <w:tab w:val="right" w:pos="9360"/>
      </w:tabs>
    </w:pPr>
  </w:style>
  <w:style w:type="character" w:customStyle="1" w:styleId="HeaderChar">
    <w:name w:val="Header Char"/>
    <w:link w:val="Header"/>
    <w:uiPriority w:val="99"/>
    <w:rsid w:val="006F16E9"/>
    <w:rPr>
      <w:sz w:val="22"/>
      <w:szCs w:val="22"/>
    </w:rPr>
  </w:style>
  <w:style w:type="paragraph" w:styleId="Footer">
    <w:name w:val="footer"/>
    <w:basedOn w:val="Normal"/>
    <w:link w:val="FooterChar"/>
    <w:uiPriority w:val="99"/>
    <w:unhideWhenUsed/>
    <w:rsid w:val="006F16E9"/>
    <w:pPr>
      <w:tabs>
        <w:tab w:val="center" w:pos="4680"/>
        <w:tab w:val="right" w:pos="9360"/>
      </w:tabs>
    </w:pPr>
  </w:style>
  <w:style w:type="character" w:customStyle="1" w:styleId="FooterChar">
    <w:name w:val="Footer Char"/>
    <w:link w:val="Footer"/>
    <w:uiPriority w:val="99"/>
    <w:rsid w:val="006F16E9"/>
    <w:rPr>
      <w:sz w:val="22"/>
      <w:szCs w:val="22"/>
    </w:rPr>
  </w:style>
  <w:style w:type="table" w:styleId="TableGridLight">
    <w:name w:val="Grid Table Light"/>
    <w:basedOn w:val="TableNormal"/>
    <w:uiPriority w:val="40"/>
    <w:rsid w:val="002B059F"/>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ListTable3-Accent3">
    <w:name w:val="List Table 3 Accent 3"/>
    <w:basedOn w:val="TableNormal"/>
    <w:uiPriority w:val="48"/>
    <w:rsid w:val="002B059F"/>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styleId="ListTable3-Accent5">
    <w:name w:val="List Table 3 Accent 5"/>
    <w:basedOn w:val="TableNormal"/>
    <w:uiPriority w:val="48"/>
    <w:rsid w:val="002B059F"/>
    <w:tblPr>
      <w:tblStyleRowBandSize w:val="1"/>
      <w:tblStyleColBandSize w:val="1"/>
      <w:tblBorders>
        <w:top w:val="single" w:sz="4" w:space="0" w:color="5B9BD5" w:themeColor="accent5"/>
        <w:left w:val="single" w:sz="4" w:space="0" w:color="5B9BD5" w:themeColor="accent5"/>
        <w:bottom w:val="single" w:sz="4" w:space="0" w:color="5B9BD5" w:themeColor="accent5"/>
        <w:right w:val="single" w:sz="4" w:space="0" w:color="5B9BD5" w:themeColor="accent5"/>
      </w:tblBorders>
    </w:tblPr>
    <w:tblStylePr w:type="firstRow">
      <w:rPr>
        <w:b/>
        <w:bCs/>
        <w:color w:val="FFFFFF" w:themeColor="background1"/>
      </w:rPr>
      <w:tblPr/>
      <w:tcPr>
        <w:shd w:val="clear" w:color="auto" w:fill="5B9BD5" w:themeFill="accent5"/>
      </w:tcPr>
    </w:tblStylePr>
    <w:tblStylePr w:type="lastRow">
      <w:rPr>
        <w:b/>
        <w:bCs/>
      </w:rPr>
      <w:tblPr/>
      <w:tcPr>
        <w:tcBorders>
          <w:top w:val="double" w:sz="4" w:space="0" w:color="5B9BD5"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5"/>
          <w:right w:val="single" w:sz="4" w:space="0" w:color="5B9BD5" w:themeColor="accent5"/>
        </w:tcBorders>
      </w:tcPr>
    </w:tblStylePr>
    <w:tblStylePr w:type="band1Horz">
      <w:tblPr/>
      <w:tcPr>
        <w:tcBorders>
          <w:top w:val="single" w:sz="4" w:space="0" w:color="5B9BD5" w:themeColor="accent5"/>
          <w:bottom w:val="single" w:sz="4" w:space="0" w:color="5B9BD5"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5"/>
          <w:left w:val="nil"/>
        </w:tcBorders>
      </w:tcPr>
    </w:tblStylePr>
    <w:tblStylePr w:type="swCell">
      <w:tblPr/>
      <w:tcPr>
        <w:tcBorders>
          <w:top w:val="double" w:sz="4" w:space="0" w:color="5B9BD5" w:themeColor="accent5"/>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5644965">
      <w:bodyDiv w:val="1"/>
      <w:marLeft w:val="0"/>
      <w:marRight w:val="0"/>
      <w:marTop w:val="0"/>
      <w:marBottom w:val="0"/>
      <w:divBdr>
        <w:top w:val="none" w:sz="0" w:space="0" w:color="auto"/>
        <w:left w:val="none" w:sz="0" w:space="0" w:color="auto"/>
        <w:bottom w:val="none" w:sz="0" w:space="0" w:color="auto"/>
        <w:right w:val="none" w:sz="0" w:space="0" w:color="auto"/>
      </w:divBdr>
      <w:divsChild>
        <w:div w:id="271211136">
          <w:marLeft w:val="0"/>
          <w:marRight w:val="0"/>
          <w:marTop w:val="0"/>
          <w:marBottom w:val="0"/>
          <w:divBdr>
            <w:top w:val="none" w:sz="0" w:space="0" w:color="auto"/>
            <w:left w:val="none" w:sz="0" w:space="0" w:color="auto"/>
            <w:bottom w:val="none" w:sz="0" w:space="0" w:color="auto"/>
            <w:right w:val="none" w:sz="0" w:space="0" w:color="auto"/>
          </w:divBdr>
          <w:divsChild>
            <w:div w:id="1655716555">
              <w:marLeft w:val="3225"/>
              <w:marRight w:val="0"/>
              <w:marTop w:val="300"/>
              <w:marBottom w:val="0"/>
              <w:divBdr>
                <w:top w:val="none" w:sz="0" w:space="0" w:color="auto"/>
                <w:left w:val="none" w:sz="0" w:space="0" w:color="auto"/>
                <w:bottom w:val="none" w:sz="0" w:space="0" w:color="auto"/>
                <w:right w:val="none" w:sz="0" w:space="0" w:color="auto"/>
              </w:divBdr>
              <w:divsChild>
                <w:div w:id="2076973350">
                  <w:marLeft w:val="0"/>
                  <w:marRight w:val="0"/>
                  <w:marTop w:val="0"/>
                  <w:marBottom w:val="150"/>
                  <w:divBdr>
                    <w:top w:val="none" w:sz="0" w:space="0" w:color="auto"/>
                    <w:left w:val="none" w:sz="0" w:space="0" w:color="auto"/>
                    <w:bottom w:val="none" w:sz="0" w:space="0" w:color="auto"/>
                    <w:right w:val="none" w:sz="0" w:space="0" w:color="auto"/>
                  </w:divBdr>
                  <w:divsChild>
                    <w:div w:id="1576745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7802412">
      <w:bodyDiv w:val="1"/>
      <w:marLeft w:val="0"/>
      <w:marRight w:val="0"/>
      <w:marTop w:val="0"/>
      <w:marBottom w:val="0"/>
      <w:divBdr>
        <w:top w:val="none" w:sz="0" w:space="0" w:color="auto"/>
        <w:left w:val="none" w:sz="0" w:space="0" w:color="auto"/>
        <w:bottom w:val="none" w:sz="0" w:space="0" w:color="auto"/>
        <w:right w:val="none" w:sz="0" w:space="0" w:color="auto"/>
      </w:divBdr>
      <w:divsChild>
        <w:div w:id="2097749228">
          <w:marLeft w:val="0"/>
          <w:marRight w:val="0"/>
          <w:marTop w:val="0"/>
          <w:marBottom w:val="0"/>
          <w:divBdr>
            <w:top w:val="none" w:sz="0" w:space="0" w:color="auto"/>
            <w:left w:val="none" w:sz="0" w:space="0" w:color="auto"/>
            <w:bottom w:val="none" w:sz="0" w:space="0" w:color="auto"/>
            <w:right w:val="none" w:sz="0" w:space="0" w:color="auto"/>
          </w:divBdr>
          <w:divsChild>
            <w:div w:id="1849520876">
              <w:marLeft w:val="3225"/>
              <w:marRight w:val="0"/>
              <w:marTop w:val="300"/>
              <w:marBottom w:val="0"/>
              <w:divBdr>
                <w:top w:val="none" w:sz="0" w:space="0" w:color="auto"/>
                <w:left w:val="none" w:sz="0" w:space="0" w:color="auto"/>
                <w:bottom w:val="none" w:sz="0" w:space="0" w:color="auto"/>
                <w:right w:val="none" w:sz="0" w:space="0" w:color="auto"/>
              </w:divBdr>
              <w:divsChild>
                <w:div w:id="534658392">
                  <w:marLeft w:val="0"/>
                  <w:marRight w:val="0"/>
                  <w:marTop w:val="0"/>
                  <w:marBottom w:val="150"/>
                  <w:divBdr>
                    <w:top w:val="none" w:sz="0" w:space="0" w:color="auto"/>
                    <w:left w:val="none" w:sz="0" w:space="0" w:color="auto"/>
                    <w:bottom w:val="none" w:sz="0" w:space="0" w:color="auto"/>
                    <w:right w:val="none" w:sz="0" w:space="0" w:color="auto"/>
                  </w:divBdr>
                  <w:divsChild>
                    <w:div w:id="1850438755">
                      <w:marLeft w:val="0"/>
                      <w:marRight w:val="0"/>
                      <w:marTop w:val="0"/>
                      <w:marBottom w:val="0"/>
                      <w:divBdr>
                        <w:top w:val="none" w:sz="0" w:space="0" w:color="auto"/>
                        <w:left w:val="none" w:sz="0" w:space="0" w:color="auto"/>
                        <w:bottom w:val="none" w:sz="0" w:space="0" w:color="auto"/>
                        <w:right w:val="none" w:sz="0" w:space="0" w:color="auto"/>
                      </w:divBdr>
                      <w:divsChild>
                        <w:div w:id="1701592718">
                          <w:marLeft w:val="0"/>
                          <w:marRight w:val="0"/>
                          <w:marTop w:val="0"/>
                          <w:marBottom w:val="150"/>
                          <w:divBdr>
                            <w:top w:val="single" w:sz="6" w:space="2" w:color="B8B8B8"/>
                            <w:left w:val="single" w:sz="6" w:space="2" w:color="B8B8B8"/>
                            <w:bottom w:val="single" w:sz="6" w:space="2" w:color="B8B8B8"/>
                            <w:right w:val="single" w:sz="6" w:space="2" w:color="B8B8B8"/>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fairfaxcounty.gov/dpwes/publications/ada_fun.h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5</Pages>
  <Words>2119</Words>
  <Characters>12081</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14172</CharactersWithSpaces>
  <SharedDoc>false</SharedDoc>
  <HLinks>
    <vt:vector size="6" baseType="variant">
      <vt:variant>
        <vt:i4>8126482</vt:i4>
      </vt:variant>
      <vt:variant>
        <vt:i4>0</vt:i4>
      </vt:variant>
      <vt:variant>
        <vt:i4>0</vt:i4>
      </vt:variant>
      <vt:variant>
        <vt:i4>5</vt:i4>
      </vt:variant>
      <vt:variant>
        <vt:lpwstr>http://www.fairfaxcounty.gov/dpwes/publications/ada_fun.htm</vt:lpwstr>
      </vt:variant>
      <vt:variant>
        <vt:lpwstr>ti</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 Robert</dc:creator>
  <cp:keywords/>
  <cp:lastModifiedBy>Yungbluth, Chandra</cp:lastModifiedBy>
  <cp:revision>3</cp:revision>
  <cp:lastPrinted>2021-10-01T14:31:00Z</cp:lastPrinted>
  <dcterms:created xsi:type="dcterms:W3CDTF">2021-10-04T20:08:00Z</dcterms:created>
  <dcterms:modified xsi:type="dcterms:W3CDTF">2021-10-04T20:09:00Z</dcterms:modified>
</cp:coreProperties>
</file>