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B0A934" w14:textId="40A6242F" w:rsidR="00693A0C" w:rsidRDefault="00693A0C">
      <w:r>
        <w:t>From AMT 4-23-2021</w:t>
      </w:r>
    </w:p>
    <w:p w14:paraId="527E2D0C" w14:textId="77777777" w:rsidR="00693A0C" w:rsidRDefault="00693A0C"/>
    <w:p w14:paraId="22BD33BC" w14:textId="7157DB1F" w:rsidR="00FF0D5C" w:rsidRPr="001B5E77" w:rsidRDefault="00E57607">
      <w:r w:rsidRPr="001B5E77">
        <w:t>Ohio “Pay to play”</w:t>
      </w:r>
    </w:p>
    <w:p w14:paraId="4F768A4A" w14:textId="77777777" w:rsidR="00E57607" w:rsidRPr="001B5E77" w:rsidRDefault="00E57607" w:rsidP="00E57607">
      <w:pPr>
        <w:rPr>
          <w:rFonts w:ascii="Arial" w:eastAsia="Times New Roman" w:hAnsi="Arial" w:cs="Arial"/>
          <w:color w:val="222222"/>
          <w:shd w:val="clear" w:color="auto" w:fill="FFFFFF"/>
        </w:rPr>
      </w:pPr>
      <w:r w:rsidRPr="001B5E77">
        <w:rPr>
          <w:rFonts w:ascii="Arial" w:eastAsia="Times New Roman" w:hAnsi="Arial" w:cs="Arial"/>
          <w:color w:val="222222"/>
          <w:shd w:val="clear" w:color="auto" w:fill="FFFFFF"/>
        </w:rPr>
        <w:t xml:space="preserve">From Paul Nick 4.22: </w:t>
      </w:r>
    </w:p>
    <w:p w14:paraId="11A40E4E" w14:textId="77777777" w:rsidR="00E57607" w:rsidRPr="001B5E77" w:rsidRDefault="00E57607" w:rsidP="00E57607">
      <w:pPr>
        <w:rPr>
          <w:rFonts w:ascii="Arial" w:eastAsia="Times New Roman" w:hAnsi="Arial" w:cs="Arial"/>
          <w:color w:val="222222"/>
          <w:shd w:val="clear" w:color="auto" w:fill="FFFFFF"/>
        </w:rPr>
      </w:pPr>
      <w:r w:rsidRPr="00E57607">
        <w:rPr>
          <w:rFonts w:ascii="Arial" w:eastAsia="Times New Roman" w:hAnsi="Arial" w:cs="Arial"/>
          <w:color w:val="222222"/>
          <w:shd w:val="clear" w:color="auto" w:fill="FFFFFF"/>
        </w:rPr>
        <w:t>Ohio Ethics Laws do not prohibit political contributions by contractors, they only apply to the individual (not their campaign committee alter ego) soliciting or receiving improper things of value.</w:t>
      </w:r>
      <w:r w:rsidRPr="00E57607">
        <w:rPr>
          <w:rFonts w:ascii="Arial" w:eastAsia="Times New Roman" w:hAnsi="Arial" w:cs="Arial"/>
          <w:color w:val="222222"/>
        </w:rPr>
        <w:br/>
      </w:r>
      <w:r w:rsidRPr="00E57607">
        <w:rPr>
          <w:rFonts w:ascii="Arial" w:eastAsia="Times New Roman" w:hAnsi="Arial" w:cs="Arial"/>
          <w:color w:val="222222"/>
        </w:rPr>
        <w:br/>
      </w:r>
      <w:r w:rsidRPr="00E57607">
        <w:rPr>
          <w:rFonts w:ascii="Arial" w:eastAsia="Times New Roman" w:hAnsi="Arial" w:cs="Arial"/>
          <w:color w:val="222222"/>
          <w:shd w:val="clear" w:color="auto" w:fill="FFFFFF"/>
        </w:rPr>
        <w:t>Ohio's pay to play laws are located in the Elections Law, primarily in</w:t>
      </w:r>
    </w:p>
    <w:p w14:paraId="5DC57C82" w14:textId="77777777" w:rsidR="00E57607" w:rsidRPr="00E57607" w:rsidRDefault="00E57607" w:rsidP="00E57607">
      <w:pPr>
        <w:rPr>
          <w:rFonts w:ascii="Times New Roman" w:eastAsia="Times New Roman" w:hAnsi="Times New Roman" w:cs="Times New Roman"/>
        </w:rPr>
      </w:pPr>
      <w:r w:rsidRPr="00E57607">
        <w:rPr>
          <w:rFonts w:ascii="Arial" w:eastAsia="Times New Roman" w:hAnsi="Arial" w:cs="Arial"/>
          <w:color w:val="222222"/>
          <w:shd w:val="clear" w:color="auto" w:fill="FFFFFF"/>
        </w:rPr>
        <w:t>RC 3517.13(I) and (J).</w:t>
      </w:r>
    </w:p>
    <w:p w14:paraId="7C466D93" w14:textId="77777777" w:rsidR="00E57607" w:rsidRPr="001B5E77" w:rsidRDefault="00E57607"/>
    <w:p w14:paraId="34E6A540" w14:textId="77777777" w:rsidR="001B5E77" w:rsidRPr="001B5E77" w:rsidRDefault="001B5E77"/>
    <w:p w14:paraId="0F5E640A" w14:textId="77777777" w:rsidR="001B5E77" w:rsidRPr="001B5E77" w:rsidRDefault="001B5E77" w:rsidP="001B5E77">
      <w:pPr>
        <w:rPr>
          <w:rFonts w:eastAsia="Times New Roman"/>
          <w:b/>
        </w:rPr>
      </w:pPr>
      <w:r w:rsidRPr="001B5E77">
        <w:rPr>
          <w:rFonts w:ascii="PT Serif" w:eastAsia="Times New Roman" w:hAnsi="PT Serif"/>
          <w:color w:val="333333"/>
          <w:shd w:val="clear" w:color="auto" w:fill="FFFFFF"/>
        </w:rPr>
        <w:t>(I) Subject to divisions (K), (L), (M), and (N) of this section</w:t>
      </w:r>
      <w:r w:rsidRPr="001B5E77">
        <w:rPr>
          <w:rFonts w:ascii="PT Serif" w:eastAsia="Times New Roman" w:hAnsi="PT Serif"/>
          <w:b/>
          <w:color w:val="333333"/>
          <w:shd w:val="clear" w:color="auto" w:fill="FFFFFF"/>
        </w:rPr>
        <w:t>, no agency or department of this state or any political subdivision shall award any contract,</w:t>
      </w:r>
      <w:r w:rsidRPr="001B5E77">
        <w:rPr>
          <w:rFonts w:ascii="PT Serif" w:eastAsia="Times New Roman" w:hAnsi="PT Serif"/>
          <w:color w:val="333333"/>
          <w:shd w:val="clear" w:color="auto" w:fill="FFFFFF"/>
        </w:rPr>
        <w:t xml:space="preserve"> other than one let by competitive bidding or a contract incidental to such contract or which is by force account, for the purchase of goods costing more than five hundred dollars or services costing more than </w:t>
      </w:r>
      <w:r w:rsidRPr="001B5E77">
        <w:rPr>
          <w:rFonts w:ascii="PT Serif" w:eastAsia="Times New Roman" w:hAnsi="PT Serif"/>
          <w:b/>
          <w:color w:val="333333"/>
          <w:shd w:val="clear" w:color="auto" w:fill="FFFFFF"/>
        </w:rPr>
        <w:t>five hundred</w:t>
      </w:r>
      <w:r w:rsidRPr="001B5E77">
        <w:rPr>
          <w:rFonts w:ascii="PT Serif" w:eastAsia="Times New Roman" w:hAnsi="PT Serif"/>
          <w:color w:val="333333"/>
          <w:shd w:val="clear" w:color="auto" w:fill="FFFFFF"/>
        </w:rPr>
        <w:t xml:space="preserve"> dollars to any individual, partnership, association, including, without limitation, a professional association organized under Chapter 1785. of the Revised Code, estate, or trust</w:t>
      </w:r>
      <w:r w:rsidRPr="001B5E77">
        <w:rPr>
          <w:rFonts w:ascii="PT Serif" w:eastAsia="Times New Roman" w:hAnsi="PT Serif"/>
          <w:b/>
          <w:color w:val="333333"/>
          <w:shd w:val="clear" w:color="auto" w:fill="FFFFFF"/>
        </w:rPr>
        <w:t xml:space="preserve"> if the individual has made or the individual's spouse has made, or any partner, shareholder, administrator, executor, or trustee or the spouse of any of them has made, as an individual, within the two previous calendar years, one or more contributions totaling </w:t>
      </w:r>
      <w:proofErr w:type="gramStart"/>
      <w:r w:rsidRPr="001B5E77">
        <w:rPr>
          <w:rFonts w:ascii="PT Serif" w:eastAsia="Times New Roman" w:hAnsi="PT Serif"/>
          <w:b/>
          <w:color w:val="333333"/>
          <w:shd w:val="clear" w:color="auto" w:fill="FFFFFF"/>
        </w:rPr>
        <w:t>in excess of</w:t>
      </w:r>
      <w:proofErr w:type="gramEnd"/>
      <w:r w:rsidRPr="001B5E77">
        <w:rPr>
          <w:rFonts w:ascii="PT Serif" w:eastAsia="Times New Roman" w:hAnsi="PT Serif"/>
          <w:b/>
          <w:color w:val="333333"/>
          <w:shd w:val="clear" w:color="auto" w:fill="FFFFFF"/>
        </w:rPr>
        <w:t xml:space="preserve"> one thousand dollars </w:t>
      </w:r>
      <w:r w:rsidRPr="001B5E77">
        <w:rPr>
          <w:rFonts w:ascii="PT Serif" w:eastAsia="Times New Roman" w:hAnsi="PT Serif"/>
          <w:b/>
          <w:i/>
          <w:color w:val="333333"/>
          <w:shd w:val="clear" w:color="auto" w:fill="FFFFFF"/>
        </w:rPr>
        <w:t>to the holder of the public office</w:t>
      </w:r>
      <w:r w:rsidRPr="001B5E77">
        <w:rPr>
          <w:rFonts w:ascii="PT Serif" w:eastAsia="Times New Roman" w:hAnsi="PT Serif"/>
          <w:b/>
          <w:color w:val="333333"/>
          <w:shd w:val="clear" w:color="auto" w:fill="FFFFFF"/>
        </w:rPr>
        <w:t xml:space="preserve"> having </w:t>
      </w:r>
      <w:r w:rsidRPr="001B5E77">
        <w:rPr>
          <w:rFonts w:ascii="PT Serif" w:eastAsia="Times New Roman" w:hAnsi="PT Serif"/>
          <w:b/>
          <w:i/>
          <w:color w:val="333333"/>
          <w:shd w:val="clear" w:color="auto" w:fill="FFFFFF"/>
        </w:rPr>
        <w:t>ultimate</w:t>
      </w:r>
      <w:r w:rsidRPr="001B5E77">
        <w:rPr>
          <w:rFonts w:ascii="PT Serif" w:eastAsia="Times New Roman" w:hAnsi="PT Serif"/>
          <w:b/>
          <w:color w:val="333333"/>
          <w:shd w:val="clear" w:color="auto" w:fill="FFFFFF"/>
        </w:rPr>
        <w:t xml:space="preserve"> responsibility for the award of the contract or to the </w:t>
      </w:r>
      <w:r w:rsidRPr="001B5E77">
        <w:rPr>
          <w:rFonts w:ascii="PT Serif" w:eastAsia="Times New Roman" w:hAnsi="PT Serif"/>
          <w:b/>
          <w:i/>
          <w:color w:val="333333"/>
          <w:shd w:val="clear" w:color="auto" w:fill="FFFFFF"/>
        </w:rPr>
        <w:t>public officer's campaign committee.</w:t>
      </w:r>
    </w:p>
    <w:p w14:paraId="33309AAA" w14:textId="77777777" w:rsidR="001B5E77" w:rsidRPr="001B5E77" w:rsidRDefault="001B5E77" w:rsidP="001B5E77">
      <w:pPr>
        <w:rPr>
          <w:rFonts w:ascii="PT Serif" w:eastAsia="Times New Roman" w:hAnsi="PT Serif" w:cs="Times New Roman"/>
          <w:b/>
          <w:color w:val="333333"/>
          <w:shd w:val="clear" w:color="auto" w:fill="FFFFFF"/>
        </w:rPr>
      </w:pPr>
      <w:r w:rsidRPr="001B5E77">
        <w:rPr>
          <w:rFonts w:ascii="PT Serif" w:eastAsia="Times New Roman" w:hAnsi="PT Serif" w:cs="Times New Roman"/>
          <w:b/>
          <w:color w:val="333333"/>
          <w:shd w:val="clear" w:color="auto" w:fill="FFFFFF"/>
        </w:rPr>
        <w:t xml:space="preserve"> </w:t>
      </w:r>
    </w:p>
    <w:p w14:paraId="6AAA4D16" w14:textId="77777777" w:rsidR="001B5E77" w:rsidRPr="001B5E77" w:rsidRDefault="001B5E77" w:rsidP="001B5E77">
      <w:pPr>
        <w:rPr>
          <w:rFonts w:ascii="Times New Roman" w:eastAsia="Times New Roman" w:hAnsi="Times New Roman" w:cs="Times New Roman"/>
          <w:b/>
        </w:rPr>
      </w:pPr>
      <w:r w:rsidRPr="001B5E77">
        <w:rPr>
          <w:rFonts w:ascii="PT Serif" w:eastAsia="Times New Roman" w:hAnsi="PT Serif" w:cs="Times New Roman"/>
          <w:color w:val="333333"/>
          <w:shd w:val="clear" w:color="auto" w:fill="FFFFFF"/>
        </w:rPr>
        <w:t xml:space="preserve">(J) Subject to divisions (K), (L), (M), and (N) of this section, no agency or department of this state or any political subdivision shall award any contract, other than one let by competitive bidding or a contract incidental to such contract or which is by force account, for the purchase of goods costing more than five hundred dollars or services costing more than </w:t>
      </w:r>
      <w:r w:rsidRPr="001B5E77">
        <w:rPr>
          <w:rFonts w:ascii="PT Serif" w:eastAsia="Times New Roman" w:hAnsi="PT Serif" w:cs="Times New Roman"/>
          <w:b/>
          <w:color w:val="333333"/>
          <w:shd w:val="clear" w:color="auto" w:fill="FFFFFF"/>
        </w:rPr>
        <w:t>five hundred dollars</w:t>
      </w:r>
      <w:r w:rsidRPr="001B5E77">
        <w:rPr>
          <w:rFonts w:ascii="PT Serif" w:eastAsia="Times New Roman" w:hAnsi="PT Serif" w:cs="Times New Roman"/>
          <w:color w:val="333333"/>
          <w:shd w:val="clear" w:color="auto" w:fill="FFFFFF"/>
        </w:rPr>
        <w:t xml:space="preserve"> to a corporation or business trust, except a professional association organized under Chapter 1785. of the Revised Code, if an owner of more than twenty per cent of the corporation or business trust or the spouse of that person has made, as an individual, within the two previous calendar years, taking into consideration only owners for </w:t>
      </w:r>
      <w:proofErr w:type="gramStart"/>
      <w:r w:rsidRPr="001B5E77">
        <w:rPr>
          <w:rFonts w:ascii="PT Serif" w:eastAsia="Times New Roman" w:hAnsi="PT Serif" w:cs="Times New Roman"/>
          <w:color w:val="333333"/>
          <w:shd w:val="clear" w:color="auto" w:fill="FFFFFF"/>
        </w:rPr>
        <w:t>all of</w:t>
      </w:r>
      <w:proofErr w:type="gramEnd"/>
      <w:r w:rsidRPr="001B5E77">
        <w:rPr>
          <w:rFonts w:ascii="PT Serif" w:eastAsia="Times New Roman" w:hAnsi="PT Serif" w:cs="Times New Roman"/>
          <w:color w:val="333333"/>
          <w:shd w:val="clear" w:color="auto" w:fill="FFFFFF"/>
        </w:rPr>
        <w:t xml:space="preserve"> that period, one or more contributions totaling in excess of </w:t>
      </w:r>
      <w:r w:rsidRPr="001B5E77">
        <w:rPr>
          <w:rFonts w:ascii="PT Serif" w:eastAsia="Times New Roman" w:hAnsi="PT Serif" w:cs="Times New Roman"/>
          <w:b/>
          <w:color w:val="333333"/>
          <w:shd w:val="clear" w:color="auto" w:fill="FFFFFF"/>
        </w:rPr>
        <w:t>one thousand dollars to the holder of a public office having ultimate responsibility for the award of the contract or to the public officer's campaign committee.</w:t>
      </w:r>
    </w:p>
    <w:p w14:paraId="225C4353" w14:textId="77777777" w:rsidR="001B5E77" w:rsidRPr="001B5E77" w:rsidRDefault="001B5E77"/>
    <w:sectPr w:rsidR="001B5E77" w:rsidRPr="001B5E77" w:rsidSect="007C562A">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T Serif">
    <w:altName w:val="Arial"/>
    <w:charset w:val="00"/>
    <w:family w:val="auto"/>
    <w:pitch w:val="variable"/>
    <w:sig w:usb0="A00002EF" w:usb1="5000204B" w:usb2="00000000" w:usb3="00000000" w:csb0="00000097"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YzMzAzNDc0NTUxsDRR0lEKTi0uzszPAykwrAUA1YQdDiwAAAA="/>
  </w:docVars>
  <w:rsids>
    <w:rsidRoot w:val="00E57607"/>
    <w:rsid w:val="001B5E77"/>
    <w:rsid w:val="00693A0C"/>
    <w:rsid w:val="007C562A"/>
    <w:rsid w:val="00E57607"/>
    <w:rsid w:val="00FF0D5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4CA73DD"/>
  <w14:defaultImageDpi w14:val="330"/>
  <w15:docId w15:val="{40554B35-7D84-49DC-A870-91A7ED929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9742902">
      <w:bodyDiv w:val="1"/>
      <w:marLeft w:val="0"/>
      <w:marRight w:val="0"/>
      <w:marTop w:val="0"/>
      <w:marBottom w:val="0"/>
      <w:divBdr>
        <w:top w:val="none" w:sz="0" w:space="0" w:color="auto"/>
        <w:left w:val="none" w:sz="0" w:space="0" w:color="auto"/>
        <w:bottom w:val="none" w:sz="0" w:space="0" w:color="auto"/>
        <w:right w:val="none" w:sz="0" w:space="0" w:color="auto"/>
      </w:divBdr>
    </w:div>
    <w:div w:id="980621090">
      <w:bodyDiv w:val="1"/>
      <w:marLeft w:val="0"/>
      <w:marRight w:val="0"/>
      <w:marTop w:val="0"/>
      <w:marBottom w:val="0"/>
      <w:divBdr>
        <w:top w:val="none" w:sz="0" w:space="0" w:color="auto"/>
        <w:left w:val="none" w:sz="0" w:space="0" w:color="auto"/>
        <w:bottom w:val="none" w:sz="0" w:space="0" w:color="auto"/>
        <w:right w:val="none" w:sz="0" w:space="0" w:color="auto"/>
      </w:divBdr>
    </w:div>
    <w:div w:id="161822287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345</Words>
  <Characters>1967</Characters>
  <Application>Microsoft Office Word</Application>
  <DocSecurity>0</DocSecurity>
  <Lines>16</Lines>
  <Paragraphs>4</Paragraphs>
  <ScaleCrop>false</ScaleCrop>
  <Company>Xavier University</Company>
  <LinksUpToDate>false</LinksUpToDate>
  <CharactersWithSpaces>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Marie Tracey</dc:creator>
  <cp:keywords/>
  <dc:description/>
  <cp:lastModifiedBy>Guy Guckenberger</cp:lastModifiedBy>
  <cp:revision>2</cp:revision>
  <dcterms:created xsi:type="dcterms:W3CDTF">2021-04-23T14:12:00Z</dcterms:created>
  <dcterms:modified xsi:type="dcterms:W3CDTF">2021-04-23T14:12:00Z</dcterms:modified>
</cp:coreProperties>
</file>